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8DC9C" w14:textId="11A0D009" w:rsidR="00602165" w:rsidRPr="0052548E" w:rsidRDefault="00AB28B9" w:rsidP="00602165">
      <w:pPr>
        <w:tabs>
          <w:tab w:val="center" w:pos="4536"/>
          <w:tab w:val="right" w:pos="8280"/>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F44D32">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02165" w:rsidRPr="00E67D54">
        <w:rPr>
          <w:rFonts w:ascii="Arial" w:hAnsi="Arial" w:cs="Arial"/>
          <w:b/>
          <w:bCs/>
          <w:sz w:val="28"/>
        </w:rPr>
        <w:t>3GPP TSG RAN WG1 Meeting #95</w:t>
      </w:r>
      <w:r w:rsidR="00602165" w:rsidRPr="00E67D54">
        <w:rPr>
          <w:rFonts w:ascii="Arial" w:hAnsi="Arial" w:cs="Arial"/>
          <w:b/>
          <w:bCs/>
          <w:sz w:val="28"/>
        </w:rPr>
        <w:tab/>
      </w:r>
      <w:r w:rsidR="00602165">
        <w:rPr>
          <w:rFonts w:ascii="Arial" w:hAnsi="Arial" w:cs="Arial"/>
          <w:b/>
          <w:bCs/>
          <w:sz w:val="28"/>
        </w:rPr>
        <w:tab/>
      </w:r>
      <w:r w:rsidR="00602165" w:rsidRPr="00E67D54">
        <w:rPr>
          <w:rFonts w:ascii="Arial" w:hAnsi="Arial" w:cs="Arial"/>
          <w:b/>
          <w:bCs/>
          <w:sz w:val="28"/>
        </w:rPr>
        <w:t>R1-1</w:t>
      </w:r>
      <w:r w:rsidR="00B22191">
        <w:rPr>
          <w:rFonts w:ascii="Arial" w:hAnsi="Arial" w:cs="Arial" w:hint="eastAsia"/>
          <w:b/>
          <w:bCs/>
          <w:sz w:val="28"/>
          <w:lang w:eastAsia="zh-CN"/>
        </w:rPr>
        <w:t>813067</w:t>
      </w:r>
    </w:p>
    <w:p w14:paraId="04841894" w14:textId="77777777" w:rsidR="003C346D" w:rsidRPr="0052396B" w:rsidRDefault="00602165" w:rsidP="00602165">
      <w:pPr>
        <w:tabs>
          <w:tab w:val="center" w:pos="4536"/>
          <w:tab w:val="right" w:pos="8280"/>
          <w:tab w:val="right" w:pos="9639"/>
        </w:tabs>
        <w:ind w:right="2"/>
        <w:rPr>
          <w:b/>
          <w:bCs/>
          <w:sz w:val="16"/>
          <w:szCs w:val="16"/>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5AAF9951"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95FAF">
        <w:rPr>
          <w:b/>
        </w:rPr>
        <w:t>7.2.8</w:t>
      </w:r>
      <w:r w:rsidR="00CF160C">
        <w:rPr>
          <w:b/>
        </w:rPr>
        <w:t>.</w:t>
      </w:r>
      <w:r w:rsidR="00995FAF">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7777777"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Discussion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3C61F88" w14:textId="77777777" w:rsidR="00CA2829" w:rsidRPr="00401C76" w:rsidRDefault="00CA2829" w:rsidP="00CA2829">
      <w:pPr>
        <w:overflowPunct w:val="0"/>
        <w:spacing w:after="0"/>
        <w:ind w:right="-96"/>
        <w:jc w:val="left"/>
        <w:rPr>
          <w:lang w:eastAsia="ko-KR"/>
        </w:rPr>
      </w:pPr>
      <w:bookmarkStart w:id="0" w:name="_Ref494215420"/>
      <w:r>
        <w:rPr>
          <w:rFonts w:hint="eastAsia"/>
          <w:lang w:eastAsia="zh-CN"/>
        </w:rPr>
        <w:t>RAN#80 meeting has agreed to study</w:t>
      </w:r>
      <w:r>
        <w:rPr>
          <w:lang w:eastAsia="zh-CN"/>
        </w:rPr>
        <w:t xml:space="preserve"> e</w:t>
      </w:r>
      <w:r w:rsidRPr="00401C76">
        <w:rPr>
          <w:lang w:eastAsia="ko-KR"/>
        </w:rPr>
        <w:t xml:space="preserve">nhancements on multi-beam operation, primarily targeting </w:t>
      </w:r>
      <w:r w:rsidRPr="007729DC">
        <w:rPr>
          <w:rFonts w:eastAsia="Malgun Gothic" w:hint="eastAsia"/>
          <w:lang w:eastAsia="ko-KR"/>
        </w:rPr>
        <w:t>FR2</w:t>
      </w:r>
      <w:r w:rsidRPr="00401C76">
        <w:rPr>
          <w:lang w:eastAsia="ko-KR"/>
        </w:rPr>
        <w:t xml:space="preserve"> operation</w:t>
      </w:r>
      <w:r>
        <w:rPr>
          <w:lang w:eastAsia="ko-KR"/>
        </w:rPr>
        <w:t xml:space="preserve"> [1]</w:t>
      </w:r>
      <w:r w:rsidRPr="00401C76">
        <w:rPr>
          <w:lang w:eastAsia="ko-KR"/>
        </w:rPr>
        <w:t>:</w:t>
      </w:r>
    </w:p>
    <w:p w14:paraId="52B46E5C" w14:textId="77777777" w:rsidR="00CA2829" w:rsidRPr="00401C76" w:rsidRDefault="00CA2829" w:rsidP="00CA2829">
      <w:pPr>
        <w:numPr>
          <w:ilvl w:val="1"/>
          <w:numId w:val="13"/>
        </w:numPr>
        <w:overflowPunct w:val="0"/>
        <w:spacing w:after="0"/>
        <w:ind w:right="-96"/>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6EFAA3F9" w14:textId="77777777" w:rsidR="00CA2829" w:rsidRPr="00401C76" w:rsidRDefault="00CA2829" w:rsidP="00CA2829">
      <w:pPr>
        <w:numPr>
          <w:ilvl w:val="1"/>
          <w:numId w:val="13"/>
        </w:numPr>
        <w:overflowPunct w:val="0"/>
        <w:spacing w:after="0"/>
        <w:ind w:right="-96"/>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20717E85" w14:textId="77777777" w:rsidR="00CA2829" w:rsidRDefault="00CA2829" w:rsidP="00CA2829">
      <w:pPr>
        <w:numPr>
          <w:ilvl w:val="1"/>
          <w:numId w:val="13"/>
        </w:numPr>
        <w:overflowPunct w:val="0"/>
        <w:spacing w:after="0"/>
        <w:ind w:right="-96"/>
        <w:jc w:val="left"/>
        <w:rPr>
          <w:lang w:eastAsia="ko-KR"/>
        </w:rPr>
      </w:pPr>
      <w:r w:rsidRPr="00401C76">
        <w:rPr>
          <w:rFonts w:hint="eastAsia"/>
          <w:lang w:eastAsia="ko-KR"/>
        </w:rPr>
        <w:t>Specify a beam failure recovery for SCell based on the beam failure recovery specified in Rel-15</w:t>
      </w:r>
    </w:p>
    <w:p w14:paraId="3D0F7FEB" w14:textId="77777777" w:rsidR="00CA2829" w:rsidRPr="0082465F" w:rsidRDefault="00CA2829" w:rsidP="00CA2829">
      <w:pPr>
        <w:numPr>
          <w:ilvl w:val="1"/>
          <w:numId w:val="13"/>
        </w:numPr>
        <w:overflowPunct w:val="0"/>
        <w:spacing w:after="0"/>
        <w:ind w:right="-96"/>
        <w:jc w:val="left"/>
        <w:rPr>
          <w:lang w:eastAsia="ko-KR"/>
        </w:rPr>
      </w:pPr>
      <w:r w:rsidRPr="00CA2829">
        <w:rPr>
          <w:rFonts w:eastAsia="Malgun Gothic" w:hint="eastAsia"/>
          <w:lang w:eastAsia="ko-KR"/>
        </w:rPr>
        <w:t>Specify measurement and reporting of either L1-RSRQ or L1-SINR</w:t>
      </w:r>
    </w:p>
    <w:p w14:paraId="16AB3EC7" w14:textId="77777777" w:rsidR="00184FBE" w:rsidRDefault="00184FBE" w:rsidP="00184FBE">
      <w:pPr>
        <w:rPr>
          <w:lang w:eastAsia="zh-CN"/>
        </w:rPr>
      </w:pPr>
    </w:p>
    <w:p w14:paraId="42941B0E" w14:textId="77777777" w:rsidR="00184FBE" w:rsidRDefault="00736689" w:rsidP="00184FBE">
      <w:pPr>
        <w:rPr>
          <w:lang w:eastAsia="zh-CN"/>
        </w:rPr>
      </w:pPr>
      <w:r>
        <w:rPr>
          <w:rFonts w:hint="eastAsia"/>
        </w:rPr>
        <w:t xml:space="preserve">There has one agreement on </w:t>
      </w:r>
      <w:r>
        <w:rPr>
          <w:lang w:eastAsia="zh-CN"/>
        </w:rPr>
        <w:t>measurement</w:t>
      </w:r>
      <w:r>
        <w:rPr>
          <w:rFonts w:hint="eastAsia"/>
          <w:lang w:eastAsia="zh-CN"/>
        </w:rPr>
        <w:t xml:space="preserve"> and reporting of L1-SINR[2]:</w:t>
      </w:r>
    </w:p>
    <w:p w14:paraId="46DEBBDB" w14:textId="77777777" w:rsidR="00184FBE" w:rsidRPr="00AB7202" w:rsidRDefault="00184FBE" w:rsidP="00184FBE">
      <w:pPr>
        <w:pStyle w:val="LGTdoc"/>
        <w:spacing w:afterLines="0" w:line="240" w:lineRule="auto"/>
        <w:rPr>
          <w:b/>
          <w:sz w:val="20"/>
          <w:szCs w:val="22"/>
          <w:highlight w:val="green"/>
        </w:rPr>
      </w:pPr>
      <w:r w:rsidRPr="00AB7202">
        <w:rPr>
          <w:b/>
          <w:sz w:val="20"/>
          <w:szCs w:val="22"/>
          <w:highlight w:val="green"/>
        </w:rPr>
        <w:t>Agreement</w:t>
      </w:r>
    </w:p>
    <w:p w14:paraId="69D99D3E" w14:textId="77777777" w:rsidR="00184FBE" w:rsidRPr="00931EBB" w:rsidRDefault="00184FBE" w:rsidP="00184FBE">
      <w:pPr>
        <w:pStyle w:val="af"/>
        <w:numPr>
          <w:ilvl w:val="0"/>
          <w:numId w:val="20"/>
        </w:numPr>
        <w:autoSpaceDE/>
        <w:autoSpaceDN/>
        <w:adjustRightInd/>
        <w:snapToGrid/>
        <w:spacing w:after="0"/>
        <w:ind w:firstLineChars="0"/>
      </w:pPr>
      <w:r w:rsidRPr="00931EBB">
        <w:t>L1-SINR is supported. L1-RSRQ is not supported.</w:t>
      </w:r>
    </w:p>
    <w:p w14:paraId="5C7247D0" w14:textId="77777777" w:rsidR="00184FBE" w:rsidRPr="00931EBB" w:rsidRDefault="00184FBE" w:rsidP="00184FBE">
      <w:pPr>
        <w:pStyle w:val="af"/>
        <w:numPr>
          <w:ilvl w:val="1"/>
          <w:numId w:val="20"/>
        </w:numPr>
        <w:autoSpaceDE/>
        <w:autoSpaceDN/>
        <w:adjustRightInd/>
        <w:snapToGrid/>
        <w:spacing w:after="0"/>
        <w:ind w:firstLineChars="0"/>
      </w:pPr>
      <w:r w:rsidRPr="00931EBB">
        <w:t>Companies to study and provide definition of L1-SINR</w:t>
      </w:r>
    </w:p>
    <w:p w14:paraId="2739CCCF" w14:textId="77777777" w:rsidR="00184FBE" w:rsidRPr="00931EBB" w:rsidRDefault="00184FBE" w:rsidP="00184FBE">
      <w:pPr>
        <w:pStyle w:val="af"/>
        <w:numPr>
          <w:ilvl w:val="0"/>
          <w:numId w:val="20"/>
        </w:numPr>
        <w:autoSpaceDE/>
        <w:autoSpaceDN/>
        <w:adjustRightInd/>
        <w:snapToGrid/>
        <w:spacing w:after="0"/>
        <w:ind w:firstLineChars="0"/>
      </w:pPr>
      <w:r w:rsidRPr="00931EBB">
        <w:t>Study the reporting content, e.g.</w:t>
      </w:r>
    </w:p>
    <w:p w14:paraId="6F72D74B" w14:textId="77777777" w:rsidR="00184FBE" w:rsidRPr="00931EBB" w:rsidRDefault="00184FBE" w:rsidP="00184FBE">
      <w:pPr>
        <w:pStyle w:val="af"/>
        <w:numPr>
          <w:ilvl w:val="1"/>
          <w:numId w:val="20"/>
        </w:numPr>
        <w:autoSpaceDE/>
        <w:autoSpaceDN/>
        <w:adjustRightInd/>
        <w:snapToGrid/>
        <w:spacing w:after="0"/>
        <w:ind w:firstLineChars="0"/>
      </w:pPr>
      <w:r w:rsidRPr="00931EBB">
        <w:t>Whether CRI/SSBRI is reported</w:t>
      </w:r>
    </w:p>
    <w:p w14:paraId="23BA5DFF" w14:textId="77777777" w:rsidR="00184FBE" w:rsidRPr="00931EBB" w:rsidRDefault="00184FBE" w:rsidP="00184FBE">
      <w:pPr>
        <w:pStyle w:val="af"/>
        <w:numPr>
          <w:ilvl w:val="1"/>
          <w:numId w:val="20"/>
        </w:numPr>
        <w:autoSpaceDE/>
        <w:autoSpaceDN/>
        <w:adjustRightInd/>
        <w:snapToGrid/>
        <w:spacing w:after="0"/>
        <w:ind w:firstLineChars="0"/>
      </w:pPr>
      <w:r w:rsidRPr="00931EBB">
        <w:t>Whether differential group/non-group reporting is applied</w:t>
      </w:r>
    </w:p>
    <w:p w14:paraId="3FB4BBF4" w14:textId="77777777" w:rsidR="00184FBE" w:rsidRPr="00931EBB" w:rsidRDefault="00184FBE" w:rsidP="00184FBE">
      <w:pPr>
        <w:pStyle w:val="af"/>
        <w:numPr>
          <w:ilvl w:val="1"/>
          <w:numId w:val="20"/>
        </w:numPr>
        <w:autoSpaceDE/>
        <w:autoSpaceDN/>
        <w:adjustRightInd/>
        <w:snapToGrid/>
        <w:spacing w:after="0"/>
        <w:ind w:firstLineChars="0"/>
      </w:pPr>
      <w:r w:rsidRPr="00931EBB">
        <w:t>Whether L1-RSRP is reported</w:t>
      </w:r>
    </w:p>
    <w:p w14:paraId="139B61F3" w14:textId="77777777" w:rsidR="00184FBE" w:rsidRPr="00931EBB" w:rsidRDefault="00184FBE" w:rsidP="00184FBE">
      <w:pPr>
        <w:pStyle w:val="af"/>
        <w:numPr>
          <w:ilvl w:val="0"/>
          <w:numId w:val="20"/>
        </w:numPr>
        <w:autoSpaceDE/>
        <w:autoSpaceDN/>
        <w:adjustRightInd/>
        <w:snapToGrid/>
        <w:spacing w:after="0"/>
        <w:ind w:firstLineChars="0"/>
      </w:pPr>
      <w:r w:rsidRPr="00931EBB">
        <w:t>Study the interference measurement mechanism</w:t>
      </w:r>
    </w:p>
    <w:p w14:paraId="4B0966BE" w14:textId="77777777" w:rsidR="00184FBE" w:rsidRDefault="00184FBE" w:rsidP="00847CD5">
      <w:pPr>
        <w:jc w:val="left"/>
        <w:rPr>
          <w:lang w:eastAsia="zh-CN"/>
        </w:rPr>
      </w:pPr>
    </w:p>
    <w:p w14:paraId="42B75B18" w14:textId="77777777" w:rsidR="00CA2829" w:rsidRPr="00CA2829" w:rsidRDefault="00CA2829" w:rsidP="00847CD5">
      <w:pPr>
        <w:jc w:val="left"/>
        <w:rPr>
          <w:lang w:eastAsia="zh-CN"/>
        </w:rPr>
      </w:pPr>
      <w:r>
        <w:rPr>
          <w:rFonts w:hint="eastAsia"/>
          <w:lang w:eastAsia="zh-CN"/>
        </w:rPr>
        <w:t>In this cont</w:t>
      </w:r>
      <w:r w:rsidR="00BA5499">
        <w:rPr>
          <w:lang w:eastAsia="zh-CN"/>
        </w:rPr>
        <w:t>ribution, we will present our opinions on</w:t>
      </w:r>
      <w:r w:rsidR="00736689">
        <w:rPr>
          <w:rFonts w:hint="eastAsia"/>
          <w:lang w:eastAsia="zh-CN"/>
        </w:rPr>
        <w:t xml:space="preserve"> DL BM enhancement</w:t>
      </w:r>
      <w:r w:rsidR="00BA5499">
        <w:rPr>
          <w:lang w:eastAsia="zh-CN"/>
        </w:rPr>
        <w:t>,</w:t>
      </w:r>
      <w:r w:rsidR="00736689">
        <w:rPr>
          <w:rFonts w:hint="eastAsia"/>
          <w:lang w:eastAsia="zh-CN"/>
        </w:rPr>
        <w:t xml:space="preserve"> multi-beam based UL operation, measurement and reporting of L1-SINR</w:t>
      </w:r>
      <w:r w:rsidR="00BA5499">
        <w:rPr>
          <w:lang w:eastAsia="zh-CN"/>
        </w:rPr>
        <w:t xml:space="preserve"> and BFR for S</w:t>
      </w:r>
      <w:r w:rsidR="00B92068">
        <w:rPr>
          <w:lang w:eastAsia="zh-CN"/>
        </w:rPr>
        <w:t>C</w:t>
      </w:r>
      <w:r w:rsidR="00BA5499">
        <w:rPr>
          <w:lang w:eastAsia="zh-CN"/>
        </w:rPr>
        <w:t>ell.</w:t>
      </w:r>
    </w:p>
    <w:p w14:paraId="0F2E79EB" w14:textId="77777777" w:rsidR="002F2F1F" w:rsidRDefault="002F2F1F" w:rsidP="00847CD5">
      <w:pPr>
        <w:jc w:val="left"/>
        <w:rPr>
          <w:lang w:eastAsia="zh-CN"/>
        </w:rPr>
      </w:pPr>
    </w:p>
    <w:p w14:paraId="0507E9D1" w14:textId="77777777" w:rsidR="00847CD5" w:rsidRDefault="00847CD5" w:rsidP="00847CD5">
      <w:pPr>
        <w:pStyle w:val="1"/>
        <w:rPr>
          <w:lang w:eastAsia="zh-CN"/>
        </w:rPr>
      </w:pPr>
      <w:r>
        <w:rPr>
          <w:lang w:eastAsia="zh-CN"/>
        </w:rPr>
        <w:t>Discussion</w:t>
      </w:r>
    </w:p>
    <w:p w14:paraId="1BA1A84E" w14:textId="77777777" w:rsidR="00736689" w:rsidRDefault="00736689" w:rsidP="00736689">
      <w:pPr>
        <w:pStyle w:val="2"/>
        <w:rPr>
          <w:lang w:eastAsia="zh-CN"/>
        </w:rPr>
      </w:pPr>
      <w:r>
        <w:rPr>
          <w:rFonts w:hint="eastAsia"/>
          <w:lang w:eastAsia="zh-CN"/>
        </w:rPr>
        <w:t>Event triggered beam reporting</w:t>
      </w:r>
    </w:p>
    <w:p w14:paraId="23C286B7" w14:textId="57944936" w:rsidR="008B22CD" w:rsidRDefault="000B1A1F" w:rsidP="00281C4F">
      <w:pPr>
        <w:rPr>
          <w:lang w:eastAsia="zh-CN"/>
        </w:rPr>
      </w:pPr>
      <w:r>
        <w:rPr>
          <w:lang w:eastAsia="zh-CN"/>
        </w:rPr>
        <w:t>I</w:t>
      </w:r>
      <w:r>
        <w:rPr>
          <w:rFonts w:hint="eastAsia"/>
          <w:lang w:eastAsia="zh-CN"/>
        </w:rPr>
        <w:t>n R15 beam manag</w:t>
      </w:r>
      <w:r w:rsidR="00D010D8">
        <w:rPr>
          <w:rFonts w:hint="eastAsia"/>
          <w:lang w:eastAsia="zh-CN"/>
        </w:rPr>
        <w:t xml:space="preserve">ement procedure, </w:t>
      </w:r>
      <w:r w:rsidR="00634516">
        <w:rPr>
          <w:rFonts w:hint="eastAsia"/>
          <w:lang w:eastAsia="zh-CN"/>
        </w:rPr>
        <w:t xml:space="preserve">UE would be only </w:t>
      </w:r>
      <w:r w:rsidR="00F503B0">
        <w:rPr>
          <w:lang w:eastAsia="zh-CN"/>
        </w:rPr>
        <w:t>configured with</w:t>
      </w:r>
      <w:r w:rsidR="00634516">
        <w:rPr>
          <w:rFonts w:hint="eastAsia"/>
          <w:lang w:eastAsia="zh-CN"/>
        </w:rPr>
        <w:t xml:space="preserve"> top N (N=1,2,4) beams reporting or no reporting. However s</w:t>
      </w:r>
      <w:r w:rsidR="00634516">
        <w:rPr>
          <w:lang w:eastAsia="zh-CN"/>
        </w:rPr>
        <w:t>ome</w:t>
      </w:r>
      <w:r w:rsidR="00634516">
        <w:rPr>
          <w:rFonts w:hint="eastAsia"/>
          <w:lang w:eastAsia="zh-CN"/>
        </w:rPr>
        <w:t xml:space="preserve"> of served beam </w:t>
      </w:r>
      <w:r w:rsidR="00634516">
        <w:rPr>
          <w:lang w:eastAsia="zh-CN"/>
        </w:rPr>
        <w:t>quality</w:t>
      </w:r>
      <w:r w:rsidR="00634516">
        <w:rPr>
          <w:rFonts w:hint="eastAsia"/>
          <w:lang w:eastAsia="zh-CN"/>
        </w:rPr>
        <w:t xml:space="preserve"> may become bad, but it is not known to gNB timely.</w:t>
      </w:r>
      <w:r w:rsidR="00634516" w:rsidRPr="00634516">
        <w:rPr>
          <w:lang w:eastAsia="zh-CN"/>
        </w:rPr>
        <w:t xml:space="preserve"> </w:t>
      </w:r>
      <w:r w:rsidR="00634516">
        <w:rPr>
          <w:lang w:eastAsia="zh-CN"/>
        </w:rPr>
        <w:t>O</w:t>
      </w:r>
      <w:r w:rsidR="00634516">
        <w:rPr>
          <w:rFonts w:hint="eastAsia"/>
          <w:lang w:eastAsia="zh-CN"/>
        </w:rPr>
        <w:t xml:space="preserve">ptimal beam </w:t>
      </w:r>
      <w:r w:rsidR="00634516">
        <w:rPr>
          <w:lang w:eastAsia="zh-CN"/>
        </w:rPr>
        <w:t>switch</w:t>
      </w:r>
      <w:r w:rsidR="00634516">
        <w:rPr>
          <w:rFonts w:hint="eastAsia"/>
          <w:lang w:eastAsia="zh-CN"/>
        </w:rPr>
        <w:t xml:space="preserve">ing may be delayed, and more overhead would be brought about. Although </w:t>
      </w:r>
      <w:r w:rsidR="00281C4F">
        <w:rPr>
          <w:rFonts w:hint="eastAsia"/>
          <w:lang w:eastAsia="zh-CN"/>
        </w:rPr>
        <w:t xml:space="preserve">one event triggered beam </w:t>
      </w:r>
      <w:r w:rsidR="00281C4F">
        <w:rPr>
          <w:lang w:eastAsia="zh-CN"/>
        </w:rPr>
        <w:t>measurement</w:t>
      </w:r>
      <w:r w:rsidR="00281C4F">
        <w:rPr>
          <w:rFonts w:hint="eastAsia"/>
          <w:lang w:eastAsia="zh-CN"/>
        </w:rPr>
        <w:t xml:space="preserve"> and </w:t>
      </w:r>
      <w:r w:rsidR="00281C4F">
        <w:rPr>
          <w:lang w:eastAsia="zh-CN"/>
        </w:rPr>
        <w:t>reporting</w:t>
      </w:r>
      <w:r w:rsidR="00281C4F">
        <w:rPr>
          <w:rFonts w:hint="eastAsia"/>
          <w:lang w:eastAsia="zh-CN"/>
        </w:rPr>
        <w:t xml:space="preserve"> procedure: beam failure recovery procedure (BFR)</w:t>
      </w:r>
      <w:r w:rsidR="00F536E3">
        <w:rPr>
          <w:rFonts w:hint="eastAsia"/>
          <w:lang w:eastAsia="zh-CN"/>
        </w:rPr>
        <w:t xml:space="preserve"> </w:t>
      </w:r>
      <w:r w:rsidR="00634516">
        <w:rPr>
          <w:rFonts w:hint="eastAsia"/>
          <w:lang w:eastAsia="zh-CN"/>
        </w:rPr>
        <w:t xml:space="preserve"> has been designed in R15</w:t>
      </w:r>
      <w:r w:rsidR="008B22CD">
        <w:rPr>
          <w:rFonts w:hint="eastAsia"/>
          <w:lang w:eastAsia="zh-CN"/>
        </w:rPr>
        <w:t xml:space="preserve">, large latency and overhead could be envisioned considering </w:t>
      </w:r>
      <w:r w:rsidR="00F536E3">
        <w:rPr>
          <w:rFonts w:hint="eastAsia"/>
          <w:lang w:eastAsia="zh-CN"/>
        </w:rPr>
        <w:t xml:space="preserve">only when all monitored beams fail and at least one new candidate beam is </w:t>
      </w:r>
      <w:r w:rsidR="00F503B0">
        <w:rPr>
          <w:lang w:eastAsia="zh-CN"/>
        </w:rPr>
        <w:t>identified</w:t>
      </w:r>
      <w:r w:rsidR="00F536E3">
        <w:rPr>
          <w:rFonts w:hint="eastAsia"/>
          <w:lang w:eastAsia="zh-CN"/>
        </w:rPr>
        <w:t xml:space="preserve"> do the event be triggered</w:t>
      </w:r>
      <w:r w:rsidR="008B22CD">
        <w:rPr>
          <w:rFonts w:hint="eastAsia"/>
          <w:lang w:eastAsia="zh-CN"/>
        </w:rPr>
        <w:t xml:space="preserve">. </w:t>
      </w:r>
    </w:p>
    <w:p w14:paraId="78B6CDCE" w14:textId="77777777" w:rsidR="008B22CD" w:rsidRPr="00D73475" w:rsidRDefault="008B22CD" w:rsidP="00D73475">
      <w:pPr>
        <w:jc w:val="left"/>
        <w:rPr>
          <w:b/>
          <w:i/>
          <w:lang w:val="en-GB" w:eastAsia="zh-CN"/>
        </w:rPr>
      </w:pPr>
      <w:r w:rsidRPr="00D73475">
        <w:rPr>
          <w:b/>
          <w:i/>
          <w:lang w:val="en-GB" w:eastAsia="zh-CN"/>
        </w:rPr>
        <w:t>O</w:t>
      </w:r>
      <w:r w:rsidRPr="00D73475">
        <w:rPr>
          <w:rFonts w:hint="eastAsia"/>
          <w:b/>
          <w:i/>
          <w:lang w:val="en-GB" w:eastAsia="zh-CN"/>
        </w:rPr>
        <w:t>bservation 1: Event triggered beam reporting should be studied which refers to partial monitored beams failure,</w:t>
      </w:r>
      <w:r w:rsidR="00D73475" w:rsidRPr="00D73475">
        <w:rPr>
          <w:rFonts w:hint="eastAsia"/>
          <w:b/>
          <w:i/>
          <w:lang w:val="en-GB" w:eastAsia="zh-CN"/>
        </w:rPr>
        <w:t xml:space="preserve"> to reduce latency and overhead and achieve fast beam switch.</w:t>
      </w:r>
    </w:p>
    <w:p w14:paraId="180241F0" w14:textId="6EC98776" w:rsidR="008B22CD" w:rsidRDefault="00D73475" w:rsidP="00281C4F">
      <w:pPr>
        <w:rPr>
          <w:lang w:eastAsia="zh-CN"/>
        </w:rPr>
      </w:pPr>
      <w:r>
        <w:rPr>
          <w:rFonts w:hint="eastAsia"/>
          <w:lang w:eastAsia="zh-CN"/>
        </w:rPr>
        <w:t>Furthermore, specific details for partial beam failure event should be exploited, e.g</w:t>
      </w:r>
      <w:r w:rsidR="00F503B0">
        <w:rPr>
          <w:lang w:eastAsia="zh-CN"/>
        </w:rPr>
        <w:t>.</w:t>
      </w:r>
      <w:r>
        <w:rPr>
          <w:rFonts w:hint="eastAsia"/>
          <w:lang w:eastAsia="zh-CN"/>
        </w:rPr>
        <w:t>, reporting content, reserved resources or reusing existed resources to carry report, and so on.</w:t>
      </w:r>
    </w:p>
    <w:p w14:paraId="29A84F75" w14:textId="77777777" w:rsidR="00D73475" w:rsidRPr="00D73475" w:rsidRDefault="00D73475" w:rsidP="00D73475">
      <w:pPr>
        <w:jc w:val="left"/>
        <w:rPr>
          <w:b/>
          <w:i/>
          <w:lang w:val="en-GB" w:eastAsia="zh-CN"/>
        </w:rPr>
      </w:pPr>
      <w:r w:rsidRPr="00D73475">
        <w:rPr>
          <w:rFonts w:hint="eastAsia"/>
          <w:b/>
          <w:i/>
          <w:lang w:val="en-GB" w:eastAsia="zh-CN"/>
        </w:rPr>
        <w:t>Proposal 1: study event triggered beam reporting where partial beam failure happen</w:t>
      </w:r>
    </w:p>
    <w:p w14:paraId="38FD08FB" w14:textId="77777777" w:rsidR="00736689" w:rsidRDefault="00D73475" w:rsidP="00F30308">
      <w:pPr>
        <w:ind w:left="425" w:firstLine="425"/>
        <w:jc w:val="left"/>
        <w:rPr>
          <w:b/>
          <w:i/>
          <w:lang w:val="en-GB" w:eastAsia="zh-CN"/>
        </w:rPr>
      </w:pPr>
      <w:r w:rsidRPr="00D73475">
        <w:rPr>
          <w:rFonts w:hint="eastAsia"/>
          <w:b/>
          <w:i/>
          <w:lang w:val="en-GB" w:eastAsia="zh-CN"/>
        </w:rPr>
        <w:lastRenderedPageBreak/>
        <w:t>-FFS: the detailed mechanism for partial beam failure event, e.g., reporting content, resources for reporting</w:t>
      </w:r>
    </w:p>
    <w:p w14:paraId="5E4E57FA" w14:textId="77777777" w:rsidR="00F30308" w:rsidRPr="00F30308" w:rsidRDefault="00F30308" w:rsidP="00F30308">
      <w:pPr>
        <w:ind w:left="425" w:firstLine="425"/>
        <w:jc w:val="left"/>
        <w:rPr>
          <w:b/>
          <w:i/>
          <w:lang w:val="en-GB" w:eastAsia="zh-CN"/>
        </w:rPr>
      </w:pPr>
    </w:p>
    <w:p w14:paraId="7E920701" w14:textId="77777777" w:rsidR="00F91B6D" w:rsidRDefault="00736689" w:rsidP="003F13B0">
      <w:pPr>
        <w:pStyle w:val="2"/>
        <w:rPr>
          <w:lang w:eastAsia="zh-CN"/>
        </w:rPr>
      </w:pPr>
      <w:r>
        <w:rPr>
          <w:rFonts w:hint="eastAsia"/>
          <w:lang w:eastAsia="zh-CN"/>
        </w:rPr>
        <w:t>Multi-beam based UL operation</w:t>
      </w:r>
    </w:p>
    <w:p w14:paraId="4323B4DD" w14:textId="77777777" w:rsidR="00990F18" w:rsidRDefault="00990F18" w:rsidP="00DB070A">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 xml:space="preserve">It is known that R15 only supports one UL beam transmission at one time. </w:t>
      </w:r>
      <w:r w:rsidR="00725D82">
        <w:rPr>
          <w:rFonts w:eastAsiaTheme="minorEastAsia" w:hint="eastAsia"/>
          <w:kern w:val="0"/>
          <w:szCs w:val="22"/>
          <w:lang w:val="en-US" w:eastAsia="zh-CN"/>
        </w:rPr>
        <w:t>However, f</w:t>
      </w:r>
      <w:r>
        <w:rPr>
          <w:rFonts w:eastAsiaTheme="minorEastAsia" w:hint="eastAsia"/>
          <w:kern w:val="0"/>
          <w:szCs w:val="22"/>
          <w:lang w:val="en-US" w:eastAsia="zh-CN"/>
        </w:rPr>
        <w:t>or UE equipped with multiple Tx panels, diversity and mul</w:t>
      </w:r>
      <w:r w:rsidR="003C2128">
        <w:rPr>
          <w:rFonts w:eastAsiaTheme="minorEastAsia" w:hint="eastAsia"/>
          <w:kern w:val="0"/>
          <w:szCs w:val="22"/>
          <w:lang w:val="en-US" w:eastAsia="zh-CN"/>
        </w:rPr>
        <w:t>tiplex gain could be achieved if</w:t>
      </w:r>
      <w:r>
        <w:rPr>
          <w:rFonts w:eastAsiaTheme="minorEastAsia" w:hint="eastAsia"/>
          <w:kern w:val="0"/>
          <w:szCs w:val="22"/>
          <w:lang w:val="en-US" w:eastAsia="zh-CN"/>
        </w:rPr>
        <w:t xml:space="preserve"> support</w:t>
      </w:r>
      <w:r w:rsidR="003C2128">
        <w:rPr>
          <w:rFonts w:eastAsiaTheme="minorEastAsia" w:hint="eastAsia"/>
          <w:kern w:val="0"/>
          <w:szCs w:val="22"/>
          <w:lang w:val="en-US" w:eastAsia="zh-CN"/>
        </w:rPr>
        <w:t>ing</w:t>
      </w:r>
      <w:r>
        <w:rPr>
          <w:rFonts w:eastAsiaTheme="minorEastAsia" w:hint="eastAsia"/>
          <w:kern w:val="0"/>
          <w:szCs w:val="22"/>
          <w:lang w:val="en-US" w:eastAsia="zh-CN"/>
        </w:rPr>
        <w:t xml:space="preserve"> multiple panels/beams </w:t>
      </w:r>
      <w:r w:rsidR="00725D82">
        <w:rPr>
          <w:rFonts w:eastAsiaTheme="minorEastAsia" w:hint="eastAsia"/>
          <w:kern w:val="0"/>
          <w:szCs w:val="22"/>
          <w:lang w:val="en-US" w:eastAsia="zh-CN"/>
        </w:rPr>
        <w:t>simultaneous</w:t>
      </w:r>
      <w:r>
        <w:rPr>
          <w:rFonts w:eastAsiaTheme="minorEastAsia" w:hint="eastAsia"/>
          <w:kern w:val="0"/>
          <w:szCs w:val="22"/>
          <w:lang w:val="en-US" w:eastAsia="zh-CN"/>
        </w:rPr>
        <w:t xml:space="preserve"> transmission. </w:t>
      </w:r>
    </w:p>
    <w:p w14:paraId="4BDE53BB" w14:textId="77777777" w:rsidR="00990F18" w:rsidRPr="00DF0C10" w:rsidRDefault="00990F18" w:rsidP="00DF0C10">
      <w:pPr>
        <w:jc w:val="left"/>
        <w:rPr>
          <w:b/>
          <w:i/>
          <w:lang w:val="en-GB" w:eastAsia="zh-CN"/>
        </w:rPr>
      </w:pPr>
      <w:r w:rsidRPr="00DF0C10">
        <w:rPr>
          <w:rFonts w:hint="eastAsia"/>
          <w:b/>
          <w:i/>
          <w:lang w:val="en-GB" w:eastAsia="zh-CN"/>
        </w:rPr>
        <w:t xml:space="preserve">Proposal </w:t>
      </w:r>
      <w:r w:rsidR="00460C9D">
        <w:rPr>
          <w:rFonts w:hint="eastAsia"/>
          <w:b/>
          <w:i/>
          <w:lang w:val="en-GB" w:eastAsia="zh-CN"/>
        </w:rPr>
        <w:t>2</w:t>
      </w:r>
      <w:r w:rsidRPr="00DF0C10">
        <w:rPr>
          <w:rFonts w:hint="eastAsia"/>
          <w:b/>
          <w:i/>
          <w:lang w:val="en-GB" w:eastAsia="zh-CN"/>
        </w:rPr>
        <w:t xml:space="preserve">: </w:t>
      </w:r>
      <w:r w:rsidR="00725D82" w:rsidRPr="00DF0C10">
        <w:rPr>
          <w:b/>
          <w:i/>
          <w:lang w:val="en-GB" w:eastAsia="zh-CN"/>
        </w:rPr>
        <w:t>S</w:t>
      </w:r>
      <w:r w:rsidR="00725D82" w:rsidRPr="00DF0C10">
        <w:rPr>
          <w:rFonts w:hint="eastAsia"/>
          <w:b/>
          <w:i/>
          <w:lang w:val="en-GB" w:eastAsia="zh-CN"/>
        </w:rPr>
        <w:t xml:space="preserve">upport </w:t>
      </w:r>
      <w:r w:rsidRPr="00DF0C10">
        <w:rPr>
          <w:rFonts w:hint="eastAsia"/>
          <w:b/>
          <w:i/>
          <w:lang w:val="en-GB" w:eastAsia="zh-CN"/>
        </w:rPr>
        <w:t xml:space="preserve">multiple beams/panels </w:t>
      </w:r>
      <w:r w:rsidR="00725D82" w:rsidRPr="00DF0C10">
        <w:rPr>
          <w:rFonts w:hint="eastAsia"/>
          <w:b/>
          <w:i/>
          <w:lang w:val="en-GB" w:eastAsia="zh-CN"/>
        </w:rPr>
        <w:t xml:space="preserve">simultaneous </w:t>
      </w:r>
      <w:r w:rsidRPr="00DF0C10">
        <w:rPr>
          <w:rFonts w:hint="eastAsia"/>
          <w:b/>
          <w:i/>
          <w:lang w:val="en-GB" w:eastAsia="zh-CN"/>
        </w:rPr>
        <w:t>transmission</w:t>
      </w:r>
      <w:r w:rsidR="00725D82" w:rsidRPr="00DF0C10">
        <w:rPr>
          <w:rFonts w:hint="eastAsia"/>
          <w:b/>
          <w:i/>
          <w:lang w:val="en-GB" w:eastAsia="zh-CN"/>
        </w:rPr>
        <w:t>.</w:t>
      </w:r>
    </w:p>
    <w:p w14:paraId="2B3F17C8" w14:textId="2E1F258D" w:rsidR="00DF0C10" w:rsidRDefault="00DF0C10" w:rsidP="00DF0C10">
      <w:pPr>
        <w:pStyle w:val="LGTdoc"/>
        <w:spacing w:afterLines="0" w:line="240" w:lineRule="auto"/>
        <w:rPr>
          <w:rFonts w:eastAsiaTheme="minorEastAsia"/>
          <w:kern w:val="0"/>
          <w:szCs w:val="22"/>
          <w:lang w:val="en-US" w:eastAsia="zh-CN"/>
        </w:rPr>
      </w:pPr>
      <w:r>
        <w:rPr>
          <w:rFonts w:eastAsiaTheme="minorEastAsia"/>
          <w:kern w:val="0"/>
          <w:szCs w:val="22"/>
          <w:lang w:val="en-US" w:eastAsia="zh-CN"/>
        </w:rPr>
        <w:t>R</w:t>
      </w:r>
      <w:r>
        <w:rPr>
          <w:rFonts w:eastAsiaTheme="minorEastAsia" w:hint="eastAsia"/>
          <w:kern w:val="0"/>
          <w:szCs w:val="22"/>
          <w:lang w:val="en-US" w:eastAsia="zh-CN"/>
        </w:rPr>
        <w:t>15 has supported multiple UL Tx panel simultaneous transmission for S</w:t>
      </w:r>
      <w:r w:rsidR="003C2128">
        <w:rPr>
          <w:rFonts w:eastAsiaTheme="minorEastAsia" w:hint="eastAsia"/>
          <w:kern w:val="0"/>
          <w:szCs w:val="22"/>
          <w:lang w:val="en-US" w:eastAsia="zh-CN"/>
        </w:rPr>
        <w:t xml:space="preserve">RS by implicitly mapping </w:t>
      </w:r>
      <w:r>
        <w:rPr>
          <w:rFonts w:eastAsiaTheme="minorEastAsia" w:hint="eastAsia"/>
          <w:kern w:val="0"/>
          <w:szCs w:val="22"/>
          <w:lang w:val="en-US" w:eastAsia="zh-CN"/>
        </w:rPr>
        <w:t>SRS resource set</w:t>
      </w:r>
      <w:r w:rsidR="003C2128">
        <w:rPr>
          <w:rFonts w:eastAsiaTheme="minorEastAsia" w:hint="eastAsia"/>
          <w:kern w:val="0"/>
          <w:szCs w:val="22"/>
          <w:lang w:val="en-US" w:eastAsia="zh-CN"/>
        </w:rPr>
        <w:t xml:space="preserve"> to panel from upon </w:t>
      </w:r>
      <w:r>
        <w:rPr>
          <w:rFonts w:eastAsiaTheme="minorEastAsia" w:hint="eastAsia"/>
          <w:kern w:val="0"/>
          <w:szCs w:val="22"/>
          <w:lang w:val="en-US" w:eastAsia="zh-CN"/>
        </w:rPr>
        <w:t xml:space="preserve">UE </w:t>
      </w:r>
      <w:r>
        <w:rPr>
          <w:rFonts w:eastAsiaTheme="minorEastAsia"/>
          <w:kern w:val="0"/>
          <w:szCs w:val="22"/>
          <w:lang w:val="en-US" w:eastAsia="zh-CN"/>
        </w:rPr>
        <w:t>implementation</w:t>
      </w:r>
      <w:r>
        <w:rPr>
          <w:rFonts w:eastAsiaTheme="minorEastAsia" w:hint="eastAsia"/>
          <w:kern w:val="0"/>
          <w:szCs w:val="22"/>
          <w:lang w:val="en-US" w:eastAsia="zh-CN"/>
        </w:rPr>
        <w:t xml:space="preserve">. </w:t>
      </w:r>
      <w:r w:rsidR="003C2128">
        <w:rPr>
          <w:rFonts w:eastAsiaTheme="minorEastAsia" w:hint="eastAsia"/>
          <w:kern w:val="0"/>
          <w:szCs w:val="22"/>
          <w:lang w:val="en-US" w:eastAsia="zh-CN"/>
        </w:rPr>
        <w:t>However m</w:t>
      </w:r>
      <w:r w:rsidRPr="00DF0C10">
        <w:rPr>
          <w:rFonts w:eastAsiaTheme="minorEastAsia"/>
          <w:kern w:val="0"/>
          <w:szCs w:val="22"/>
          <w:lang w:val="en-US" w:eastAsia="zh-CN"/>
        </w:rPr>
        <w:t>echanism(s) to support multiple UL Tx panel/beam indication for PUSCH</w:t>
      </w:r>
      <w:r>
        <w:rPr>
          <w:rFonts w:eastAsiaTheme="minorEastAsia" w:hint="eastAsia"/>
          <w:kern w:val="0"/>
          <w:szCs w:val="22"/>
          <w:lang w:val="en-US" w:eastAsia="zh-CN"/>
        </w:rPr>
        <w:t xml:space="preserve"> </w:t>
      </w:r>
      <w:r>
        <w:rPr>
          <w:rFonts w:eastAsiaTheme="minorEastAsia"/>
          <w:kern w:val="0"/>
          <w:szCs w:val="22"/>
          <w:lang w:val="en-US" w:eastAsia="zh-CN"/>
        </w:rPr>
        <w:t>should</w:t>
      </w:r>
      <w:r>
        <w:rPr>
          <w:rFonts w:eastAsiaTheme="minorEastAsia" w:hint="eastAsia"/>
          <w:kern w:val="0"/>
          <w:szCs w:val="22"/>
          <w:lang w:val="en-US" w:eastAsia="zh-CN"/>
        </w:rPr>
        <w:t xml:space="preserve"> </w:t>
      </w:r>
      <w:r w:rsidR="003C2128">
        <w:rPr>
          <w:rFonts w:eastAsiaTheme="minorEastAsia" w:hint="eastAsia"/>
          <w:kern w:val="0"/>
          <w:szCs w:val="22"/>
          <w:lang w:val="en-US" w:eastAsia="zh-CN"/>
        </w:rPr>
        <w:t>be studied:</w:t>
      </w:r>
    </w:p>
    <w:p w14:paraId="2E802E3F" w14:textId="77777777" w:rsidR="00DF0C10" w:rsidRDefault="00DF0C10" w:rsidP="00DF0C10">
      <w:pPr>
        <w:pStyle w:val="LGTdoc"/>
        <w:numPr>
          <w:ilvl w:val="0"/>
          <w:numId w:val="13"/>
        </w:numPr>
        <w:spacing w:afterLines="0" w:line="240" w:lineRule="auto"/>
        <w:rPr>
          <w:rFonts w:eastAsiaTheme="minorEastAsia"/>
          <w:kern w:val="0"/>
          <w:szCs w:val="22"/>
          <w:lang w:val="en-US" w:eastAsia="zh-CN"/>
        </w:rPr>
      </w:pPr>
      <w:r>
        <w:rPr>
          <w:rFonts w:eastAsiaTheme="minorEastAsia"/>
          <w:kern w:val="0"/>
          <w:szCs w:val="22"/>
          <w:lang w:val="en-US" w:eastAsia="zh-CN"/>
        </w:rPr>
        <w:t>O</w:t>
      </w:r>
      <w:r>
        <w:rPr>
          <w:rFonts w:eastAsiaTheme="minorEastAsia" w:hint="eastAsia"/>
          <w:kern w:val="0"/>
          <w:szCs w:val="22"/>
          <w:lang w:val="en-US" w:eastAsia="zh-CN"/>
        </w:rPr>
        <w:t>ption 1: I</w:t>
      </w:r>
      <w:r>
        <w:rPr>
          <w:rFonts w:eastAsiaTheme="minorEastAsia"/>
          <w:kern w:val="0"/>
          <w:szCs w:val="22"/>
          <w:lang w:val="en-US" w:eastAsia="zh-CN"/>
        </w:rPr>
        <w:t>ntroducing multiple SRI indication</w:t>
      </w:r>
      <w:r>
        <w:rPr>
          <w:rFonts w:eastAsiaTheme="minorEastAsia" w:hint="eastAsia"/>
          <w:kern w:val="0"/>
          <w:szCs w:val="22"/>
          <w:lang w:val="en-US" w:eastAsia="zh-CN"/>
        </w:rPr>
        <w:t xml:space="preserve"> in DCI, where the mapping</w:t>
      </w:r>
      <w:r w:rsidR="003C2128">
        <w:rPr>
          <w:rFonts w:eastAsiaTheme="minorEastAsia" w:hint="eastAsia"/>
          <w:kern w:val="0"/>
          <w:szCs w:val="22"/>
          <w:lang w:val="en-US" w:eastAsia="zh-CN"/>
        </w:rPr>
        <w:t xml:space="preserve"> order of SRI to panel is </w:t>
      </w:r>
      <w:r w:rsidR="003C2128">
        <w:rPr>
          <w:rFonts w:eastAsiaTheme="minorEastAsia"/>
          <w:kern w:val="0"/>
          <w:szCs w:val="22"/>
          <w:lang w:val="en-US" w:eastAsia="zh-CN"/>
        </w:rPr>
        <w:t>default</w:t>
      </w:r>
      <w:r>
        <w:rPr>
          <w:rFonts w:eastAsiaTheme="minorEastAsia" w:hint="eastAsia"/>
          <w:kern w:val="0"/>
          <w:szCs w:val="22"/>
          <w:lang w:val="en-US" w:eastAsia="zh-CN"/>
        </w:rPr>
        <w:t>.</w:t>
      </w:r>
    </w:p>
    <w:p w14:paraId="067AF185" w14:textId="39660074" w:rsidR="00DF0C10" w:rsidRDefault="00DF0C10" w:rsidP="00DF0C10">
      <w:pPr>
        <w:pStyle w:val="LGTdoc"/>
        <w:numPr>
          <w:ilvl w:val="0"/>
          <w:numId w:val="13"/>
        </w:numPr>
        <w:spacing w:afterLines="0" w:line="240" w:lineRule="auto"/>
        <w:rPr>
          <w:rFonts w:eastAsiaTheme="minorEastAsia"/>
          <w:kern w:val="0"/>
          <w:szCs w:val="22"/>
          <w:lang w:val="en-US" w:eastAsia="zh-CN"/>
        </w:rPr>
      </w:pPr>
      <w:r>
        <w:rPr>
          <w:rFonts w:eastAsiaTheme="minorEastAsia" w:hint="eastAsia"/>
          <w:kern w:val="0"/>
          <w:szCs w:val="22"/>
          <w:lang w:val="en-US" w:eastAsia="zh-CN"/>
        </w:rPr>
        <w:t>O</w:t>
      </w:r>
      <w:r>
        <w:rPr>
          <w:rFonts w:eastAsiaTheme="minorEastAsia"/>
          <w:kern w:val="0"/>
          <w:szCs w:val="22"/>
          <w:lang w:val="en-US" w:eastAsia="zh-CN"/>
        </w:rPr>
        <w:t>p</w:t>
      </w:r>
      <w:r>
        <w:rPr>
          <w:rFonts w:eastAsiaTheme="minorEastAsia" w:hint="eastAsia"/>
          <w:kern w:val="0"/>
          <w:szCs w:val="22"/>
          <w:lang w:val="en-US" w:eastAsia="zh-CN"/>
        </w:rPr>
        <w:t>tion 2: Extending the SRI field</w:t>
      </w:r>
      <w:r w:rsidR="001E19F9">
        <w:rPr>
          <w:rFonts w:eastAsiaTheme="minorEastAsia" w:hint="eastAsia"/>
          <w:kern w:val="0"/>
          <w:szCs w:val="22"/>
          <w:lang w:val="en-US" w:eastAsia="zh-CN"/>
        </w:rPr>
        <w:t>, where one index points to multiple SRS resources and each SRS resource</w:t>
      </w:r>
      <w:r w:rsidR="009D5FCD">
        <w:rPr>
          <w:rFonts w:eastAsiaTheme="minorEastAsia"/>
          <w:kern w:val="0"/>
          <w:szCs w:val="22"/>
          <w:lang w:val="en-US" w:eastAsia="zh-CN"/>
        </w:rPr>
        <w:t xml:space="preserve"> or resource group</w:t>
      </w:r>
      <w:r w:rsidR="009D5FCD">
        <w:rPr>
          <w:rFonts w:eastAsiaTheme="minorEastAsia" w:hint="eastAsia"/>
          <w:kern w:val="0"/>
          <w:szCs w:val="22"/>
          <w:lang w:val="en-US" w:eastAsia="zh-CN"/>
        </w:rPr>
        <w:t xml:space="preserve"> </w:t>
      </w:r>
      <w:r w:rsidR="001E19F9">
        <w:rPr>
          <w:rFonts w:eastAsiaTheme="minorEastAsia" w:hint="eastAsia"/>
          <w:kern w:val="0"/>
          <w:szCs w:val="22"/>
          <w:lang w:val="en-US" w:eastAsia="zh-CN"/>
        </w:rPr>
        <w:t>links to one panel.</w:t>
      </w:r>
    </w:p>
    <w:p w14:paraId="35902B7F" w14:textId="77777777" w:rsidR="003C2128" w:rsidRPr="003C2128" w:rsidRDefault="001E19F9" w:rsidP="003C2128">
      <w:pPr>
        <w:pStyle w:val="LGTdoc"/>
        <w:numPr>
          <w:ilvl w:val="0"/>
          <w:numId w:val="13"/>
        </w:numPr>
        <w:spacing w:afterLines="0" w:line="240" w:lineRule="auto"/>
        <w:rPr>
          <w:rFonts w:eastAsiaTheme="minorEastAsia"/>
          <w:kern w:val="0"/>
          <w:szCs w:val="22"/>
          <w:lang w:val="en-US" w:eastAsia="zh-CN"/>
        </w:rPr>
      </w:pPr>
      <w:r>
        <w:rPr>
          <w:rFonts w:eastAsiaTheme="minorEastAsia"/>
          <w:kern w:val="0"/>
          <w:szCs w:val="22"/>
          <w:lang w:val="en-US" w:eastAsia="zh-CN"/>
        </w:rPr>
        <w:t>O</w:t>
      </w:r>
      <w:r>
        <w:rPr>
          <w:rFonts w:eastAsiaTheme="minorEastAsia" w:hint="eastAsia"/>
          <w:kern w:val="0"/>
          <w:szCs w:val="22"/>
          <w:lang w:val="en-US" w:eastAsia="zh-CN"/>
        </w:rPr>
        <w:t>ption 3: Introducing additionally panel indication</w:t>
      </w:r>
      <w:r w:rsidR="003C2128">
        <w:rPr>
          <w:rFonts w:eastAsiaTheme="minorEastAsia" w:hint="eastAsia"/>
          <w:kern w:val="0"/>
          <w:szCs w:val="22"/>
          <w:lang w:val="en-US" w:eastAsia="zh-CN"/>
        </w:rPr>
        <w:t>, where panel indication could be panel ID</w:t>
      </w:r>
      <w:r w:rsidR="00443C26">
        <w:rPr>
          <w:rFonts w:eastAsiaTheme="minorEastAsia" w:hint="eastAsia"/>
          <w:kern w:val="0"/>
          <w:szCs w:val="22"/>
          <w:lang w:val="en-US" w:eastAsia="zh-CN"/>
        </w:rPr>
        <w:t>, or SRS resource set ID or others.</w:t>
      </w:r>
    </w:p>
    <w:p w14:paraId="76E1791B" w14:textId="77777777" w:rsidR="003C2128" w:rsidRDefault="003C2128" w:rsidP="001E19F9">
      <w:pPr>
        <w:pStyle w:val="LGTdoc"/>
        <w:spacing w:afterLines="0" w:line="240" w:lineRule="auto"/>
        <w:rPr>
          <w:rFonts w:eastAsiaTheme="minorEastAsia"/>
          <w:kern w:val="0"/>
          <w:szCs w:val="22"/>
          <w:lang w:val="en-US" w:eastAsia="zh-CN"/>
        </w:rPr>
      </w:pPr>
      <w:r>
        <w:rPr>
          <w:rFonts w:eastAsiaTheme="minorEastAsia" w:hint="eastAsia"/>
          <w:kern w:val="0"/>
          <w:szCs w:val="22"/>
          <w:lang w:val="en-US" w:eastAsia="zh-CN"/>
        </w:rPr>
        <w:t>Comparing to option 2, option 1 and 3 would increase the DCI payload size. But on the other hand, new explanation of S</w:t>
      </w:r>
      <w:r>
        <w:rPr>
          <w:rFonts w:eastAsiaTheme="minorEastAsia"/>
          <w:kern w:val="0"/>
          <w:szCs w:val="22"/>
          <w:lang w:val="en-US" w:eastAsia="zh-CN"/>
        </w:rPr>
        <w:t>RI field for option 2 is required.</w:t>
      </w:r>
    </w:p>
    <w:p w14:paraId="42EFF612" w14:textId="77777777" w:rsidR="00281C4F" w:rsidRPr="00443C26" w:rsidRDefault="001E19F9" w:rsidP="00443C26">
      <w:pPr>
        <w:pStyle w:val="LGTdoc"/>
        <w:spacing w:afterLines="0" w:line="240" w:lineRule="auto"/>
        <w:rPr>
          <w:rFonts w:eastAsiaTheme="minorEastAsia"/>
          <w:kern w:val="0"/>
          <w:szCs w:val="22"/>
          <w:lang w:val="en-US" w:eastAsia="zh-CN"/>
        </w:rPr>
      </w:pPr>
      <w:r>
        <w:rPr>
          <w:rFonts w:eastAsiaTheme="minorEastAsia"/>
          <w:kern w:val="0"/>
          <w:szCs w:val="22"/>
          <w:lang w:val="en-US" w:eastAsia="zh-CN"/>
        </w:rPr>
        <w:t>W</w:t>
      </w:r>
      <w:r>
        <w:rPr>
          <w:rFonts w:eastAsiaTheme="minorEastAsia" w:hint="eastAsia"/>
          <w:kern w:val="0"/>
          <w:szCs w:val="22"/>
          <w:lang w:val="en-US" w:eastAsia="zh-CN"/>
        </w:rPr>
        <w:t>ith regarding to other fields in DCI 0_1, e.g., TPMI/TRI, we prefer to enlarge the DCI payload size in which TPMI/RI per panel is included respectively, and</w:t>
      </w:r>
      <w:r w:rsidR="00EE04BE">
        <w:rPr>
          <w:rFonts w:eastAsiaTheme="minorEastAsia" w:hint="eastAsia"/>
          <w:kern w:val="0"/>
          <w:szCs w:val="22"/>
          <w:lang w:val="en-US" w:eastAsia="zh-CN"/>
        </w:rPr>
        <w:t xml:space="preserve"> the sum of RIs for all panels </w:t>
      </w:r>
      <w:r w:rsidR="00EE04BE">
        <w:rPr>
          <w:rFonts w:eastAsiaTheme="minorEastAsia"/>
          <w:kern w:val="0"/>
          <w:szCs w:val="22"/>
          <w:lang w:val="en-US" w:eastAsia="zh-CN"/>
        </w:rPr>
        <w:t>should</w:t>
      </w:r>
      <w:r w:rsidR="00EE04BE">
        <w:rPr>
          <w:rFonts w:eastAsiaTheme="minorEastAsia" w:hint="eastAsia"/>
          <w:kern w:val="0"/>
          <w:szCs w:val="22"/>
          <w:lang w:val="en-US" w:eastAsia="zh-CN"/>
        </w:rPr>
        <w:t xml:space="preserve"> not exceed UE</w:t>
      </w:r>
      <w:r w:rsidR="00443C26">
        <w:rPr>
          <w:rFonts w:eastAsiaTheme="minorEastAsia" w:hint="eastAsia"/>
          <w:kern w:val="0"/>
          <w:szCs w:val="22"/>
          <w:lang w:val="en-US" w:eastAsia="zh-CN"/>
        </w:rPr>
        <w:t xml:space="preserve"> capability</w:t>
      </w:r>
      <w:r w:rsidR="00EE04BE">
        <w:rPr>
          <w:rFonts w:eastAsiaTheme="minorEastAsia" w:hint="eastAsia"/>
          <w:kern w:val="0"/>
          <w:szCs w:val="22"/>
          <w:lang w:val="en-US" w:eastAsia="zh-CN"/>
        </w:rPr>
        <w:t>.</w:t>
      </w:r>
    </w:p>
    <w:p w14:paraId="0ABFF4B9" w14:textId="77777777" w:rsidR="00281C4F" w:rsidRPr="00281C4F" w:rsidRDefault="00281C4F" w:rsidP="00281C4F">
      <w:pPr>
        <w:rPr>
          <w:lang w:eastAsia="zh-CN"/>
        </w:rPr>
      </w:pPr>
    </w:p>
    <w:p w14:paraId="011C0B11" w14:textId="77777777" w:rsidR="0097133A" w:rsidRDefault="008E655D" w:rsidP="003F13B0">
      <w:pPr>
        <w:pStyle w:val="2"/>
        <w:rPr>
          <w:lang w:eastAsia="zh-CN"/>
        </w:rPr>
      </w:pPr>
      <w:r>
        <w:rPr>
          <w:rFonts w:hint="eastAsia"/>
          <w:lang w:eastAsia="zh-CN"/>
        </w:rPr>
        <w:t xml:space="preserve">Beam measurement and reporting of </w:t>
      </w:r>
      <w:r w:rsidR="00F91B6D">
        <w:rPr>
          <w:rFonts w:hint="eastAsia"/>
          <w:lang w:eastAsia="zh-CN"/>
        </w:rPr>
        <w:t>L1-SINR</w:t>
      </w:r>
    </w:p>
    <w:p w14:paraId="2BE144F2" w14:textId="77777777" w:rsidR="004B411E" w:rsidRDefault="0077150B" w:rsidP="00CE3FCE">
      <w:pPr>
        <w:spacing w:after="0"/>
        <w:jc w:val="left"/>
        <w:rPr>
          <w:lang w:val="en-GB" w:eastAsia="zh-CN"/>
        </w:rPr>
      </w:pPr>
      <w:r>
        <w:rPr>
          <w:lang w:val="en-GB" w:eastAsia="zh-CN"/>
        </w:rPr>
        <w:t xml:space="preserve">NR TS </w:t>
      </w:r>
      <w:r w:rsidR="004A49A6">
        <w:rPr>
          <w:lang w:val="en-GB" w:eastAsia="zh-CN"/>
        </w:rPr>
        <w:t>38.215</w:t>
      </w:r>
      <w:r w:rsidR="00BA5499">
        <w:rPr>
          <w:rFonts w:hint="eastAsia"/>
          <w:lang w:val="en-GB" w:eastAsia="zh-CN"/>
        </w:rPr>
        <w:t>[</w:t>
      </w:r>
      <w:r w:rsidR="00EB1405">
        <w:rPr>
          <w:rFonts w:hint="eastAsia"/>
          <w:lang w:val="en-GB" w:eastAsia="zh-CN"/>
        </w:rPr>
        <w:t>3</w:t>
      </w:r>
      <w:r w:rsidR="00BA5499">
        <w:rPr>
          <w:lang w:val="en-GB" w:eastAsia="zh-CN"/>
        </w:rPr>
        <w:t>] has</w:t>
      </w:r>
      <w:r w:rsidR="004A49A6">
        <w:rPr>
          <w:lang w:val="en-GB" w:eastAsia="zh-CN"/>
        </w:rPr>
        <w:t xml:space="preserve"> provided the definitions of SS-SINR/</w:t>
      </w:r>
      <w:r w:rsidR="00CE3FCE">
        <w:rPr>
          <w:lang w:val="en-GB" w:eastAsia="zh-CN"/>
        </w:rPr>
        <w:t xml:space="preserve"> </w:t>
      </w:r>
      <w:r w:rsidR="004A49A6">
        <w:rPr>
          <w:lang w:val="en-GB" w:eastAsia="zh-CN"/>
        </w:rPr>
        <w:t>CSI-SINR</w:t>
      </w:r>
      <w:r w:rsidR="00CE3FCE">
        <w:rPr>
          <w:rFonts w:hint="eastAsia"/>
          <w:lang w:val="en-GB" w:eastAsia="zh-CN"/>
        </w:rPr>
        <w:t xml:space="preserve"> from the L3 measurement perspective</w:t>
      </w:r>
      <w:r w:rsidR="004A49A6">
        <w:rPr>
          <w:lang w:val="en-GB" w:eastAsia="zh-CN"/>
        </w:rPr>
        <w:t xml:space="preserve">. </w:t>
      </w:r>
      <w:r w:rsidR="00D86346">
        <w:rPr>
          <w:lang w:val="en-GB" w:eastAsia="zh-CN"/>
        </w:rPr>
        <w:t>T</w:t>
      </w:r>
      <w:r w:rsidR="00CE3FCE">
        <w:rPr>
          <w:lang w:val="en-GB" w:eastAsia="zh-CN"/>
        </w:rPr>
        <w:t>he definitions are as follows [</w:t>
      </w:r>
      <w:r w:rsidR="00CE3FCE">
        <w:rPr>
          <w:rFonts w:hint="eastAsia"/>
          <w:lang w:val="en-GB" w:eastAsia="zh-CN"/>
        </w:rPr>
        <w:t>3</w:t>
      </w:r>
      <w:r w:rsidR="00D86346">
        <w:rPr>
          <w:lang w:val="en-GB" w:eastAsia="zh-CN"/>
        </w:rPr>
        <w:t>]:</w:t>
      </w:r>
    </w:p>
    <w:p w14:paraId="7C1ED379" w14:textId="77777777" w:rsidR="00CE3FCE" w:rsidRDefault="00443C26" w:rsidP="00CE3FCE">
      <w:pPr>
        <w:pStyle w:val="af"/>
        <w:numPr>
          <w:ilvl w:val="0"/>
          <w:numId w:val="17"/>
        </w:numPr>
        <w:spacing w:after="0"/>
        <w:ind w:firstLineChars="0"/>
        <w:jc w:val="left"/>
        <w:rPr>
          <w:lang w:val="en-GB" w:eastAsia="zh-CN"/>
        </w:rPr>
      </w:pPr>
      <w:r>
        <w:rPr>
          <w:rFonts w:hint="eastAsia"/>
          <w:lang w:val="en-GB" w:eastAsia="zh-CN"/>
        </w:rPr>
        <w:t>SS-SINR:</w:t>
      </w:r>
    </w:p>
    <w:p w14:paraId="45A3D350" w14:textId="717C79DE" w:rsidR="00EB1405" w:rsidRPr="00EB1405" w:rsidRDefault="00EB1405" w:rsidP="00EB1405">
      <w:pPr>
        <w:pStyle w:val="TAL"/>
        <w:rPr>
          <w:rFonts w:ascii="Times New Roman" w:eastAsiaTheme="minorEastAsia" w:hAnsi="Times New Roman"/>
          <w:sz w:val="22"/>
          <w:szCs w:val="22"/>
          <w:lang w:val="en-US"/>
        </w:rPr>
      </w:pPr>
      <w:r w:rsidRPr="00EB1405">
        <w:rPr>
          <w:rFonts w:ascii="Times New Roman" w:eastAsiaTheme="minorEastAsia" w:hAnsi="Times New Roman"/>
          <w:sz w:val="22"/>
          <w:szCs w:val="22"/>
          <w:lang w:val="en-US"/>
        </w:rPr>
        <w:t>SS s</w:t>
      </w:r>
      <w:r w:rsidRPr="00EB1405">
        <w:rPr>
          <w:rFonts w:ascii="Times New Roman" w:eastAsiaTheme="minorEastAsia" w:hAnsi="Times New Roman" w:hint="eastAsia"/>
          <w:sz w:val="22"/>
          <w:szCs w:val="22"/>
          <w:lang w:val="en-US"/>
        </w:rPr>
        <w:t>ignal-to-</w:t>
      </w:r>
      <w:r w:rsidRPr="00EB1405">
        <w:rPr>
          <w:rFonts w:ascii="Times New Roman" w:eastAsiaTheme="minorEastAsia" w:hAnsi="Times New Roman"/>
          <w:sz w:val="22"/>
          <w:szCs w:val="22"/>
          <w:lang w:val="en-US"/>
        </w:rPr>
        <w:t>n</w:t>
      </w:r>
      <w:r w:rsidRPr="00EB1405">
        <w:rPr>
          <w:rFonts w:ascii="Times New Roman" w:eastAsiaTheme="minorEastAsia" w:hAnsi="Times New Roman" w:hint="eastAsia"/>
          <w:sz w:val="22"/>
          <w:szCs w:val="22"/>
          <w:lang w:val="en-US"/>
        </w:rPr>
        <w:t>oise and interference ratio (</w:t>
      </w:r>
      <w:r w:rsidRPr="00EB1405">
        <w:rPr>
          <w:rFonts w:ascii="Times New Roman" w:eastAsiaTheme="minorEastAsia" w:hAnsi="Times New Roman"/>
          <w:sz w:val="22"/>
          <w:szCs w:val="22"/>
          <w:lang w:val="en-US"/>
        </w:rPr>
        <w:t>SS</w:t>
      </w:r>
      <w:r w:rsidRPr="00EB1405">
        <w:rPr>
          <w:rFonts w:ascii="Times New Roman" w:eastAsiaTheme="minorEastAsia" w:hAnsi="Times New Roman" w:hint="eastAsia"/>
          <w:sz w:val="22"/>
          <w:szCs w:val="22"/>
          <w:lang w:val="en-US"/>
        </w:rPr>
        <w:t>-SINR),</w:t>
      </w:r>
      <w:r w:rsidRPr="00EB1405">
        <w:rPr>
          <w:rFonts w:ascii="Times New Roman" w:eastAsiaTheme="minorEastAsia" w:hAnsi="Times New Roman"/>
          <w:sz w:val="22"/>
          <w:szCs w:val="22"/>
          <w:lang w:val="en-US"/>
        </w:rPr>
        <w:t xml:space="preserve"> is defined as the linear average over the power contribution (in </w:t>
      </w:r>
      <w:r w:rsidRPr="00EB1405">
        <w:rPr>
          <w:rFonts w:ascii="Times New Roman" w:eastAsiaTheme="minorEastAsia" w:hAnsi="Times New Roman" w:hint="eastAsia"/>
          <w:sz w:val="22"/>
          <w:szCs w:val="22"/>
          <w:lang w:val="en-US"/>
        </w:rPr>
        <w:t>[</w:t>
      </w:r>
      <w:r w:rsidRPr="00EB1405">
        <w:rPr>
          <w:rFonts w:ascii="Times New Roman" w:eastAsiaTheme="minorEastAsia" w:hAnsi="Times New Roman"/>
          <w:sz w:val="22"/>
          <w:szCs w:val="22"/>
          <w:lang w:val="en-US"/>
        </w:rPr>
        <w:t>W</w:t>
      </w:r>
      <w:r w:rsidRPr="00EB1405">
        <w:rPr>
          <w:rFonts w:ascii="Times New Roman" w:eastAsiaTheme="minorEastAsia" w:hAnsi="Times New Roman" w:hint="eastAsia"/>
          <w:sz w:val="22"/>
          <w:szCs w:val="22"/>
          <w:lang w:val="en-US"/>
        </w:rPr>
        <w:t>]</w:t>
      </w:r>
      <w:r w:rsidRPr="00EB1405">
        <w:rPr>
          <w:rFonts w:ascii="Times New Roman" w:eastAsiaTheme="minorEastAsia" w:hAnsi="Times New Roman"/>
          <w:sz w:val="22"/>
          <w:szCs w:val="22"/>
          <w:lang w:val="en-US"/>
        </w:rPr>
        <w:t xml:space="preserve">) of the resource elements </w:t>
      </w:r>
      <w:r w:rsidRPr="00EB1405">
        <w:rPr>
          <w:rFonts w:ascii="Times New Roman" w:eastAsiaTheme="minorEastAsia" w:hAnsi="Times New Roman" w:hint="eastAsia"/>
          <w:sz w:val="22"/>
          <w:szCs w:val="22"/>
          <w:lang w:val="en-US"/>
        </w:rPr>
        <w:t xml:space="preserve">carrying </w:t>
      </w:r>
      <w:r w:rsidRPr="00EB1405">
        <w:rPr>
          <w:rFonts w:ascii="Times New Roman" w:eastAsiaTheme="minorEastAsia" w:hAnsi="Times New Roman"/>
          <w:sz w:val="22"/>
          <w:szCs w:val="22"/>
          <w:lang w:val="en-US"/>
        </w:rPr>
        <w:t xml:space="preserve">secondary </w:t>
      </w:r>
      <w:r w:rsidR="00F503B0" w:rsidRPr="00EB1405">
        <w:rPr>
          <w:rFonts w:ascii="Times New Roman" w:eastAsiaTheme="minorEastAsia" w:hAnsi="Times New Roman"/>
          <w:sz w:val="22"/>
          <w:szCs w:val="22"/>
          <w:lang w:val="en-US"/>
        </w:rPr>
        <w:t>synchronization</w:t>
      </w:r>
      <w:r w:rsidRPr="00EB1405">
        <w:rPr>
          <w:rFonts w:ascii="Times New Roman" w:eastAsiaTheme="minorEastAsia" w:hAnsi="Times New Roman"/>
          <w:sz w:val="22"/>
          <w:szCs w:val="22"/>
          <w:lang w:val="en-US"/>
        </w:rPr>
        <w:t xml:space="preserve"> </w:t>
      </w:r>
      <w:r w:rsidRPr="00EB1405">
        <w:rPr>
          <w:rFonts w:ascii="Times New Roman" w:eastAsiaTheme="minorEastAsia" w:hAnsi="Times New Roman" w:hint="eastAsia"/>
          <w:sz w:val="22"/>
          <w:szCs w:val="22"/>
          <w:lang w:val="en-US"/>
        </w:rPr>
        <w:t xml:space="preserve">signals </w:t>
      </w:r>
      <w:r w:rsidRPr="00EB1405">
        <w:rPr>
          <w:rFonts w:ascii="Times New Roman" w:eastAsiaTheme="minorEastAsia" w:hAnsi="Times New Roman"/>
          <w:sz w:val="22"/>
          <w:szCs w:val="22"/>
          <w:lang w:val="en-US"/>
        </w:rPr>
        <w:t xml:space="preserve">divided by the linear average of the noise and interference power contribution (in </w:t>
      </w:r>
      <w:r w:rsidRPr="00EB1405">
        <w:rPr>
          <w:rFonts w:ascii="Times New Roman" w:eastAsiaTheme="minorEastAsia" w:hAnsi="Times New Roman" w:hint="eastAsia"/>
          <w:sz w:val="22"/>
          <w:szCs w:val="22"/>
          <w:lang w:val="en-US"/>
        </w:rPr>
        <w:t>[</w:t>
      </w:r>
      <w:r w:rsidRPr="00EB1405">
        <w:rPr>
          <w:rFonts w:ascii="Times New Roman" w:eastAsiaTheme="minorEastAsia" w:hAnsi="Times New Roman"/>
          <w:sz w:val="22"/>
          <w:szCs w:val="22"/>
          <w:lang w:val="en-US"/>
        </w:rPr>
        <w:t>W</w:t>
      </w:r>
      <w:r w:rsidRPr="00EB1405">
        <w:rPr>
          <w:rFonts w:ascii="Times New Roman" w:eastAsiaTheme="minorEastAsia" w:hAnsi="Times New Roman" w:hint="eastAsia"/>
          <w:sz w:val="22"/>
          <w:szCs w:val="22"/>
          <w:lang w:val="en-US"/>
        </w:rPr>
        <w:t>]</w:t>
      </w:r>
      <w:r w:rsidRPr="00EB1405">
        <w:rPr>
          <w:rFonts w:ascii="Times New Roman" w:eastAsiaTheme="minorEastAsia" w:hAnsi="Times New Roman"/>
          <w:sz w:val="22"/>
          <w:szCs w:val="22"/>
          <w:lang w:val="en-US"/>
        </w:rPr>
        <w:t xml:space="preserve">) </w:t>
      </w:r>
      <w:r w:rsidRPr="00EB1405">
        <w:rPr>
          <w:rFonts w:ascii="Times New Roman" w:eastAsiaTheme="minorEastAsia" w:hAnsi="Times New Roman" w:hint="eastAsia"/>
          <w:sz w:val="22"/>
          <w:szCs w:val="22"/>
          <w:lang w:val="en-US"/>
        </w:rPr>
        <w:t>over</w:t>
      </w:r>
      <w:r w:rsidRPr="00EB1405">
        <w:rPr>
          <w:rFonts w:ascii="Times New Roman" w:eastAsiaTheme="minorEastAsia" w:hAnsi="Times New Roman"/>
          <w:sz w:val="22"/>
          <w:szCs w:val="22"/>
          <w:lang w:val="en-US"/>
        </w:rPr>
        <w:t xml:space="preserve"> the resource elements carrying secondary </w:t>
      </w:r>
      <w:r w:rsidR="00F503B0" w:rsidRPr="00EB1405">
        <w:rPr>
          <w:rFonts w:ascii="Times New Roman" w:eastAsiaTheme="minorEastAsia" w:hAnsi="Times New Roman"/>
          <w:sz w:val="22"/>
          <w:szCs w:val="22"/>
          <w:lang w:val="en-US"/>
        </w:rPr>
        <w:t>synchronization</w:t>
      </w:r>
      <w:r w:rsidRPr="00EB1405">
        <w:rPr>
          <w:rFonts w:ascii="Times New Roman" w:eastAsiaTheme="minorEastAsia" w:hAnsi="Times New Roman"/>
          <w:sz w:val="22"/>
          <w:szCs w:val="22"/>
          <w:lang w:val="en-US"/>
        </w:rPr>
        <w:t xml:space="preserve"> </w:t>
      </w:r>
      <w:r w:rsidRPr="00EB1405">
        <w:rPr>
          <w:rFonts w:ascii="Times New Roman" w:eastAsiaTheme="minorEastAsia" w:hAnsi="Times New Roman" w:hint="eastAsia"/>
          <w:sz w:val="22"/>
          <w:szCs w:val="22"/>
          <w:lang w:val="en-US"/>
        </w:rPr>
        <w:t xml:space="preserve">signals </w:t>
      </w:r>
      <w:r w:rsidRPr="00EB1405">
        <w:rPr>
          <w:rFonts w:ascii="Times New Roman" w:eastAsiaTheme="minorEastAsia" w:hAnsi="Times New Roman"/>
          <w:sz w:val="22"/>
          <w:szCs w:val="22"/>
          <w:lang w:val="en-US"/>
        </w:rPr>
        <w:t xml:space="preserve">within the </w:t>
      </w:r>
      <w:r w:rsidRPr="00EB1405">
        <w:rPr>
          <w:rFonts w:ascii="Times New Roman" w:eastAsiaTheme="minorEastAsia" w:hAnsi="Times New Roman" w:hint="eastAsia"/>
          <w:sz w:val="22"/>
          <w:szCs w:val="22"/>
          <w:lang w:val="en-US"/>
        </w:rPr>
        <w:t xml:space="preserve">same </w:t>
      </w:r>
      <w:r w:rsidRPr="00EB1405">
        <w:rPr>
          <w:rFonts w:ascii="Times New Roman" w:eastAsiaTheme="minorEastAsia" w:hAnsi="Times New Roman"/>
          <w:sz w:val="22"/>
          <w:szCs w:val="22"/>
          <w:lang w:val="en-US"/>
        </w:rPr>
        <w:t>frequency bandwidth. The measurement time resource(s) for SS-SINR are confined within SS/PBCH Block Measurement Time Configuration (SMTC) window duration.</w:t>
      </w:r>
    </w:p>
    <w:p w14:paraId="38EE7A28" w14:textId="77777777" w:rsidR="00443C26" w:rsidRPr="00443C26" w:rsidRDefault="00443C26" w:rsidP="00443C26">
      <w:pPr>
        <w:spacing w:after="0"/>
        <w:jc w:val="left"/>
        <w:rPr>
          <w:lang w:val="en-GB" w:eastAsia="zh-CN"/>
        </w:rPr>
      </w:pPr>
    </w:p>
    <w:p w14:paraId="2FD11F0F" w14:textId="77777777" w:rsidR="00D86346" w:rsidRPr="00D86346" w:rsidRDefault="00D86346" w:rsidP="00CE3FCE">
      <w:pPr>
        <w:pStyle w:val="af"/>
        <w:numPr>
          <w:ilvl w:val="0"/>
          <w:numId w:val="17"/>
        </w:numPr>
        <w:spacing w:after="0"/>
        <w:ind w:firstLineChars="0"/>
        <w:jc w:val="left"/>
        <w:rPr>
          <w:lang w:val="en-GB" w:eastAsia="zh-CN"/>
        </w:rPr>
      </w:pPr>
      <w:r w:rsidRPr="00D86346">
        <w:rPr>
          <w:lang w:val="en-GB" w:eastAsia="zh-CN"/>
        </w:rPr>
        <w:t>CSI-SINR:</w:t>
      </w:r>
    </w:p>
    <w:p w14:paraId="04A143B7" w14:textId="77777777" w:rsidR="00D86346" w:rsidRPr="00D86346" w:rsidRDefault="00D86346" w:rsidP="00CE3FCE">
      <w:pPr>
        <w:spacing w:after="0"/>
      </w:pPr>
      <w:r w:rsidRPr="00D86346">
        <w:t>CSI s</w:t>
      </w:r>
      <w:r w:rsidRPr="00D86346">
        <w:rPr>
          <w:rFonts w:hint="eastAsia"/>
        </w:rPr>
        <w:t>ignal-to-</w:t>
      </w:r>
      <w:r w:rsidRPr="00D86346">
        <w:t>n</w:t>
      </w:r>
      <w:r w:rsidRPr="00D86346">
        <w:rPr>
          <w:rFonts w:hint="eastAsia"/>
        </w:rPr>
        <w:t>oise and interference ratio (</w:t>
      </w:r>
      <w:r w:rsidRPr="00D86346">
        <w:t>CSI</w:t>
      </w:r>
      <w:r w:rsidRPr="00D86346">
        <w:rPr>
          <w:rFonts w:hint="eastAsia"/>
        </w:rPr>
        <w:t>-SINR),</w:t>
      </w:r>
      <w:r w:rsidRPr="00D86346">
        <w:t xml:space="preserve"> is defined as the linear average over the power contribution (in </w:t>
      </w:r>
      <w:r w:rsidRPr="00D86346">
        <w:rPr>
          <w:rFonts w:hint="eastAsia"/>
        </w:rPr>
        <w:t>[</w:t>
      </w:r>
      <w:r w:rsidRPr="00D86346">
        <w:t>W</w:t>
      </w:r>
      <w:r w:rsidRPr="00D86346">
        <w:rPr>
          <w:rFonts w:hint="eastAsia"/>
        </w:rPr>
        <w:t>]</w:t>
      </w:r>
      <w:r w:rsidRPr="00D86346">
        <w:t xml:space="preserve">) of the resource elements </w:t>
      </w:r>
      <w:r w:rsidRPr="00D86346">
        <w:rPr>
          <w:rFonts w:hint="eastAsia"/>
        </w:rPr>
        <w:t xml:space="preserve">carrying </w:t>
      </w:r>
      <w:r w:rsidRPr="00D86346">
        <w:t xml:space="preserve">CSI </w:t>
      </w:r>
      <w:r w:rsidRPr="00D86346">
        <w:rPr>
          <w:rFonts w:hint="eastAsia"/>
        </w:rPr>
        <w:t xml:space="preserve">reference signals </w:t>
      </w:r>
      <w:r w:rsidRPr="00D86346">
        <w:t xml:space="preserve">divided by the linear average of the noise and interference power contribution (in </w:t>
      </w:r>
      <w:r w:rsidRPr="00D86346">
        <w:rPr>
          <w:rFonts w:hint="eastAsia"/>
        </w:rPr>
        <w:t>[</w:t>
      </w:r>
      <w:r w:rsidRPr="00D86346">
        <w:t>W</w:t>
      </w:r>
      <w:r w:rsidRPr="00D86346">
        <w:rPr>
          <w:rFonts w:hint="eastAsia"/>
        </w:rPr>
        <w:t>]</w:t>
      </w:r>
      <w:r w:rsidRPr="00D86346">
        <w:t xml:space="preserve">) </w:t>
      </w:r>
      <w:r w:rsidRPr="00D86346">
        <w:rPr>
          <w:rFonts w:hint="eastAsia"/>
        </w:rPr>
        <w:t>over</w:t>
      </w:r>
      <w:r w:rsidRPr="00D86346">
        <w:t xml:space="preserve"> the resource elements carrying CSI </w:t>
      </w:r>
      <w:r w:rsidRPr="00D86346">
        <w:rPr>
          <w:rFonts w:hint="eastAsia"/>
        </w:rPr>
        <w:t xml:space="preserve">reference signals reference signals </w:t>
      </w:r>
      <w:r w:rsidRPr="00D86346">
        <w:t xml:space="preserve">within the </w:t>
      </w:r>
      <w:r w:rsidRPr="00D86346">
        <w:rPr>
          <w:rFonts w:hint="eastAsia"/>
        </w:rPr>
        <w:t xml:space="preserve">same </w:t>
      </w:r>
      <w:r w:rsidRPr="00D86346">
        <w:t>frequency bandwidth.</w:t>
      </w:r>
    </w:p>
    <w:p w14:paraId="39AF7EF9" w14:textId="77777777" w:rsidR="00CE3FCE" w:rsidRDefault="00CE3FCE" w:rsidP="00CE3FCE">
      <w:pPr>
        <w:spacing w:after="0"/>
        <w:jc w:val="left"/>
        <w:rPr>
          <w:lang w:val="en-GB" w:eastAsia="zh-CN"/>
        </w:rPr>
      </w:pPr>
    </w:p>
    <w:p w14:paraId="1CA6F8D7" w14:textId="77777777" w:rsidR="00443C26" w:rsidRDefault="00443C26" w:rsidP="00443C26">
      <w:pPr>
        <w:spacing w:after="0"/>
        <w:jc w:val="left"/>
        <w:rPr>
          <w:lang w:val="en-GB" w:eastAsia="zh-CN"/>
        </w:rPr>
      </w:pPr>
      <w:r>
        <w:rPr>
          <w:rFonts w:hint="eastAsia"/>
          <w:lang w:val="en-GB" w:eastAsia="zh-CN"/>
        </w:rPr>
        <w:t>It is known that SINR equal</w:t>
      </w:r>
      <w:r>
        <w:rPr>
          <w:lang w:val="en-GB" w:eastAsia="zh-CN"/>
        </w:rPr>
        <w:t>s</w:t>
      </w:r>
      <w:r>
        <w:rPr>
          <w:rFonts w:hint="eastAsia"/>
          <w:lang w:val="en-GB" w:eastAsia="zh-CN"/>
        </w:rPr>
        <w:t xml:space="preserve"> to </w:t>
      </w:r>
      <m:oMath>
        <m:f>
          <m:fPr>
            <m:type m:val="lin"/>
            <m:ctrlPr>
              <w:rPr>
                <w:rFonts w:ascii="Cambria Math" w:hAnsi="Cambria Math"/>
                <w:lang w:val="en-GB" w:eastAsia="zh-CN"/>
              </w:rPr>
            </m:ctrlPr>
          </m:fPr>
          <m:num>
            <m:r>
              <w:rPr>
                <w:rFonts w:ascii="Cambria Math" w:hAnsi="Cambria Math"/>
                <w:lang w:val="en-GB" w:eastAsia="zh-CN"/>
              </w:rPr>
              <m:t>S</m:t>
            </m:r>
          </m:num>
          <m:den>
            <m:r>
              <w:rPr>
                <w:rFonts w:ascii="Cambria Math" w:hAnsi="Cambria Math"/>
                <w:lang w:val="en-GB" w:eastAsia="zh-CN"/>
              </w:rPr>
              <m:t>I</m:t>
            </m:r>
          </m:den>
        </m:f>
      </m:oMath>
      <w:r>
        <w:rPr>
          <w:rFonts w:hint="eastAsia"/>
          <w:lang w:val="en-GB" w:eastAsia="zh-CN"/>
        </w:rPr>
        <w:t xml:space="preserve">, where </w:t>
      </w:r>
      <m:oMath>
        <m:r>
          <w:rPr>
            <w:rFonts w:ascii="Cambria Math" w:hAnsi="Cambria Math"/>
            <w:lang w:val="en-GB" w:eastAsia="zh-CN"/>
          </w:rPr>
          <m:t>S</m:t>
        </m:r>
      </m:oMath>
      <w:r>
        <w:rPr>
          <w:rFonts w:hint="eastAsia"/>
          <w:lang w:val="en-GB" w:eastAsia="zh-CN"/>
        </w:rPr>
        <w:t xml:space="preserve"> denotes the received signal power,</w:t>
      </w:r>
      <w:r>
        <w:rPr>
          <w:lang w:val="en-GB" w:eastAsia="zh-CN"/>
        </w:rPr>
        <w:t xml:space="preserve"> and</w:t>
      </w:r>
      <w:r>
        <w:rPr>
          <w:rFonts w:hint="eastAsia"/>
          <w:lang w:val="en-GB" w:eastAsia="zh-CN"/>
        </w:rPr>
        <w:t xml:space="preserve"> </w:t>
      </w:r>
      <m:oMath>
        <m:r>
          <w:rPr>
            <w:rFonts w:ascii="Cambria Math" w:hAnsi="Cambria Math"/>
            <w:lang w:val="en-GB" w:eastAsia="zh-CN"/>
          </w:rPr>
          <m:t>I</m:t>
        </m:r>
      </m:oMath>
      <w:r>
        <w:rPr>
          <w:rFonts w:hint="eastAsia"/>
          <w:lang w:val="en-GB" w:eastAsia="zh-CN"/>
        </w:rPr>
        <w:t xml:space="preserve"> is the interference power</w:t>
      </w:r>
      <w:r>
        <w:rPr>
          <w:lang w:val="en-GB" w:eastAsia="zh-CN"/>
        </w:rPr>
        <w:t xml:space="preserve"> plus the noise power.</w:t>
      </w:r>
      <w:r w:rsidRPr="00443C26">
        <w:rPr>
          <w:lang w:val="en-GB" w:eastAsia="zh-CN"/>
        </w:rPr>
        <w:t xml:space="preserve"> </w:t>
      </w:r>
      <w:r>
        <w:rPr>
          <w:rFonts w:hint="eastAsia"/>
          <w:lang w:val="en-GB" w:eastAsia="zh-CN"/>
        </w:rPr>
        <w:t>C</w:t>
      </w:r>
      <w:r>
        <w:rPr>
          <w:lang w:val="en-GB" w:eastAsia="zh-CN"/>
        </w:rPr>
        <w:t>omparing with</w:t>
      </w:r>
      <w:r>
        <w:rPr>
          <w:rFonts w:hint="eastAsia"/>
          <w:lang w:val="en-GB" w:eastAsia="zh-CN"/>
        </w:rPr>
        <w:t xml:space="preserve"> </w:t>
      </w:r>
      <w:r>
        <w:rPr>
          <w:lang w:val="en-GB" w:eastAsia="zh-CN"/>
        </w:rPr>
        <w:t xml:space="preserve">RSRP by only considering signal power, SINR </w:t>
      </w:r>
      <w:r>
        <w:rPr>
          <w:rFonts w:hint="eastAsia"/>
          <w:lang w:val="en-GB" w:eastAsia="zh-CN"/>
        </w:rPr>
        <w:t>could</w:t>
      </w:r>
      <w:r>
        <w:rPr>
          <w:lang w:val="en-GB" w:eastAsia="zh-CN"/>
        </w:rPr>
        <w:t xml:space="preserve"> reflect the power level of interference and noise and reflect the quality of a beam</w:t>
      </w:r>
      <w:r>
        <w:rPr>
          <w:rFonts w:hint="eastAsia"/>
          <w:lang w:val="en-GB" w:eastAsia="zh-CN"/>
        </w:rPr>
        <w:t>. Based on the above description the</w:t>
      </w:r>
      <w:r w:rsidR="0021110F">
        <w:rPr>
          <w:rFonts w:hint="eastAsia"/>
          <w:lang w:val="en-GB" w:eastAsia="zh-CN"/>
        </w:rPr>
        <w:t xml:space="preserve"> interference plus noise power </w:t>
      </w:r>
      <w:r>
        <w:rPr>
          <w:rFonts w:hint="eastAsia"/>
          <w:lang w:val="en-GB" w:eastAsia="zh-CN"/>
        </w:rPr>
        <w:t xml:space="preserve"> </w:t>
      </w:r>
      <m:oMath>
        <m:r>
          <w:rPr>
            <w:rFonts w:ascii="Cambria Math" w:hAnsi="Cambria Math"/>
            <w:lang w:val="en-GB" w:eastAsia="zh-CN"/>
          </w:rPr>
          <m:t>I</m:t>
        </m:r>
      </m:oMath>
      <w:r w:rsidR="0021110F">
        <w:rPr>
          <w:rFonts w:hint="eastAsia"/>
          <w:lang w:val="en-GB" w:eastAsia="zh-CN"/>
        </w:rPr>
        <w:t xml:space="preserve"> </w:t>
      </w:r>
      <w:r>
        <w:rPr>
          <w:rFonts w:hint="eastAsia"/>
          <w:lang w:val="en-GB" w:eastAsia="zh-CN"/>
        </w:rPr>
        <w:t>calculation of L3-SINR</w:t>
      </w:r>
      <w:r w:rsidR="0021110F">
        <w:rPr>
          <w:rFonts w:hint="eastAsia"/>
          <w:lang w:val="en-GB" w:eastAsia="zh-CN"/>
        </w:rPr>
        <w:t xml:space="preserve"> is limited by R</w:t>
      </w:r>
      <w:r w:rsidR="00281A3C">
        <w:rPr>
          <w:rFonts w:hint="eastAsia"/>
          <w:lang w:val="en-GB" w:eastAsia="zh-CN"/>
        </w:rPr>
        <w:t>E</w:t>
      </w:r>
      <w:r w:rsidR="0021110F">
        <w:rPr>
          <w:rFonts w:hint="eastAsia"/>
          <w:lang w:val="en-GB" w:eastAsia="zh-CN"/>
        </w:rPr>
        <w:t xml:space="preserve">s carrying reference </w:t>
      </w:r>
      <w:r w:rsidR="00281A3C">
        <w:rPr>
          <w:rFonts w:hint="eastAsia"/>
          <w:lang w:val="en-GB" w:eastAsia="zh-CN"/>
        </w:rPr>
        <w:t xml:space="preserve">signals for channel measurement, and is achieved by subtraction from the received power on REs carrying reference signals for channel measurement. </w:t>
      </w:r>
      <w:r w:rsidR="00281A3C">
        <w:rPr>
          <w:lang w:val="en-GB" w:eastAsia="zh-CN"/>
        </w:rPr>
        <w:t>T</w:t>
      </w:r>
      <w:r w:rsidR="00281A3C">
        <w:rPr>
          <w:rFonts w:hint="eastAsia"/>
          <w:lang w:val="en-GB" w:eastAsia="zh-CN"/>
        </w:rPr>
        <w:t>o some degree, this method could not reflect the real interference level for multi-beam use case</w:t>
      </w:r>
      <w:r w:rsidR="00460C9D">
        <w:rPr>
          <w:rFonts w:hint="eastAsia"/>
          <w:lang w:val="en-GB" w:eastAsia="zh-CN"/>
        </w:rPr>
        <w:t xml:space="preserve"> where inter-beam interference exists</w:t>
      </w:r>
      <w:r w:rsidR="00281A3C">
        <w:rPr>
          <w:rFonts w:hint="eastAsia"/>
          <w:lang w:val="en-GB" w:eastAsia="zh-CN"/>
        </w:rPr>
        <w:t xml:space="preserve">. </w:t>
      </w:r>
      <w:r w:rsidR="00460C9D">
        <w:rPr>
          <w:lang w:val="en-GB" w:eastAsia="zh-CN"/>
        </w:rPr>
        <w:t>O</w:t>
      </w:r>
      <w:r w:rsidR="00460C9D">
        <w:rPr>
          <w:rFonts w:hint="eastAsia"/>
          <w:lang w:val="en-GB" w:eastAsia="zh-CN"/>
        </w:rPr>
        <w:t xml:space="preserve">n the other hand, dedicated interference measurement resource could be configured like NZP CSI-RS for IM in R15 </w:t>
      </w:r>
      <w:r w:rsidR="00460C9D">
        <w:rPr>
          <w:rFonts w:hint="eastAsia"/>
          <w:lang w:val="en-GB" w:eastAsia="zh-CN"/>
        </w:rPr>
        <w:lastRenderedPageBreak/>
        <w:t xml:space="preserve">CSI framework. </w:t>
      </w:r>
      <w:r w:rsidR="00460C9D">
        <w:rPr>
          <w:lang w:val="en-GB" w:eastAsia="zh-CN"/>
        </w:rPr>
        <w:t>I</w:t>
      </w:r>
      <w:r w:rsidR="00460C9D">
        <w:rPr>
          <w:rFonts w:hint="eastAsia"/>
          <w:lang w:val="en-GB" w:eastAsia="zh-CN"/>
        </w:rPr>
        <w:t xml:space="preserve">t is flexible, and inter-beam interference could be imitated as the precoder of IMR by gNB. </w:t>
      </w:r>
    </w:p>
    <w:p w14:paraId="4CA5168A" w14:textId="77777777" w:rsidR="00460C9D" w:rsidRPr="00460C9D" w:rsidRDefault="00460C9D" w:rsidP="00460C9D">
      <w:pPr>
        <w:jc w:val="left"/>
        <w:rPr>
          <w:b/>
          <w:i/>
          <w:lang w:val="en-GB" w:eastAsia="zh-CN"/>
        </w:rPr>
      </w:pPr>
      <w:r w:rsidRPr="00460C9D">
        <w:rPr>
          <w:b/>
          <w:i/>
          <w:lang w:val="en-GB" w:eastAsia="zh-CN"/>
        </w:rPr>
        <w:t>O</w:t>
      </w:r>
      <w:r w:rsidRPr="00460C9D">
        <w:rPr>
          <w:rFonts w:hint="eastAsia"/>
          <w:b/>
          <w:i/>
          <w:lang w:val="en-GB" w:eastAsia="zh-CN"/>
        </w:rPr>
        <w:t>bservation 2: For L1-SINR, the calculation of interference plus noise power should not be confined on REs carrying reference signals for channel measurement.</w:t>
      </w:r>
    </w:p>
    <w:p w14:paraId="745E7C14" w14:textId="045CCDCE" w:rsidR="00460C9D" w:rsidRPr="00460C9D" w:rsidRDefault="00460C9D" w:rsidP="00460C9D">
      <w:pPr>
        <w:jc w:val="left"/>
        <w:rPr>
          <w:b/>
          <w:i/>
          <w:lang w:val="en-GB" w:eastAsia="zh-CN"/>
        </w:rPr>
      </w:pPr>
      <w:r w:rsidRPr="00460C9D">
        <w:rPr>
          <w:b/>
          <w:i/>
          <w:lang w:val="en-GB" w:eastAsia="zh-CN"/>
        </w:rPr>
        <w:t>P</w:t>
      </w:r>
      <w:r w:rsidRPr="00460C9D">
        <w:rPr>
          <w:rFonts w:hint="eastAsia"/>
          <w:b/>
          <w:i/>
          <w:lang w:val="en-GB" w:eastAsia="zh-CN"/>
        </w:rPr>
        <w:t xml:space="preserve">roposal </w:t>
      </w:r>
      <w:r>
        <w:rPr>
          <w:rFonts w:hint="eastAsia"/>
          <w:b/>
          <w:i/>
          <w:lang w:val="en-GB" w:eastAsia="zh-CN"/>
        </w:rPr>
        <w:t>3</w:t>
      </w:r>
      <w:r w:rsidR="00B44D54">
        <w:rPr>
          <w:rFonts w:hint="eastAsia"/>
          <w:b/>
          <w:i/>
          <w:lang w:val="en-GB" w:eastAsia="zh-CN"/>
        </w:rPr>
        <w:t>: S</w:t>
      </w:r>
      <w:r w:rsidRPr="00460C9D">
        <w:rPr>
          <w:rFonts w:hint="eastAsia"/>
          <w:b/>
          <w:i/>
          <w:lang w:val="en-GB" w:eastAsia="zh-CN"/>
        </w:rPr>
        <w:t>upport dedicated interference measurem</w:t>
      </w:r>
      <w:r w:rsidR="00B44D54">
        <w:rPr>
          <w:rFonts w:hint="eastAsia"/>
          <w:b/>
          <w:i/>
          <w:lang w:val="en-GB" w:eastAsia="zh-CN"/>
        </w:rPr>
        <w:t>ent resource configura</w:t>
      </w:r>
      <w:r w:rsidR="002811FE">
        <w:rPr>
          <w:rFonts w:hint="eastAsia"/>
          <w:b/>
          <w:i/>
          <w:lang w:val="en-GB" w:eastAsia="zh-CN"/>
        </w:rPr>
        <w:t>tion, and NZP CSI-RS for IM</w:t>
      </w:r>
      <w:r w:rsidR="00B44D54">
        <w:rPr>
          <w:rFonts w:hint="eastAsia"/>
          <w:b/>
          <w:i/>
          <w:lang w:val="en-GB" w:eastAsia="zh-CN"/>
        </w:rPr>
        <w:t xml:space="preserve"> </w:t>
      </w:r>
      <w:r w:rsidRPr="00460C9D">
        <w:rPr>
          <w:rFonts w:hint="eastAsia"/>
          <w:b/>
          <w:i/>
          <w:lang w:val="en-GB" w:eastAsia="zh-CN"/>
        </w:rPr>
        <w:t>of R15 CSI framework could be as the starting point.</w:t>
      </w:r>
    </w:p>
    <w:p w14:paraId="67CB0433" w14:textId="77777777" w:rsidR="00443C26" w:rsidRDefault="00443C26" w:rsidP="00CE3FCE">
      <w:pPr>
        <w:spacing w:after="0"/>
        <w:jc w:val="left"/>
        <w:rPr>
          <w:lang w:val="en-GB" w:eastAsia="zh-CN"/>
        </w:rPr>
      </w:pPr>
    </w:p>
    <w:p w14:paraId="726CF8F5" w14:textId="77777777" w:rsidR="00443C26" w:rsidRDefault="00460C9D" w:rsidP="00CE3FCE">
      <w:pPr>
        <w:spacing w:after="0"/>
        <w:jc w:val="left"/>
        <w:rPr>
          <w:lang w:val="en-GB" w:eastAsia="zh-CN"/>
        </w:rPr>
      </w:pPr>
      <w:r>
        <w:rPr>
          <w:rFonts w:hint="eastAsia"/>
          <w:lang w:val="en-GB" w:eastAsia="zh-CN"/>
        </w:rPr>
        <w:t xml:space="preserve">With </w:t>
      </w:r>
      <w:r>
        <w:rPr>
          <w:lang w:val="en-GB" w:eastAsia="zh-CN"/>
        </w:rPr>
        <w:t>regarding</w:t>
      </w:r>
      <w:r>
        <w:rPr>
          <w:rFonts w:hint="eastAsia"/>
          <w:lang w:val="en-GB" w:eastAsia="zh-CN"/>
        </w:rPr>
        <w:t xml:space="preserve"> to measurement </w:t>
      </w:r>
      <w:r w:rsidR="00FC70D7">
        <w:rPr>
          <w:lang w:val="en-GB" w:eastAsia="zh-CN"/>
        </w:rPr>
        <w:t xml:space="preserve">and </w:t>
      </w:r>
      <w:r>
        <w:rPr>
          <w:rFonts w:hint="eastAsia"/>
          <w:lang w:val="en-GB" w:eastAsia="zh-CN"/>
        </w:rPr>
        <w:t>repor</w:t>
      </w:r>
      <w:r w:rsidR="00F54CCC">
        <w:rPr>
          <w:rFonts w:hint="eastAsia"/>
          <w:lang w:val="en-GB" w:eastAsia="zh-CN"/>
        </w:rPr>
        <w:t>ting in R16</w:t>
      </w:r>
      <w:r>
        <w:rPr>
          <w:rFonts w:hint="eastAsia"/>
          <w:lang w:val="en-GB" w:eastAsia="zh-CN"/>
        </w:rPr>
        <w:t xml:space="preserve">, in our opinion </w:t>
      </w:r>
      <w:r w:rsidR="00FC70D7">
        <w:rPr>
          <w:lang w:val="en-GB" w:eastAsia="zh-CN"/>
        </w:rPr>
        <w:t xml:space="preserve">measurement and reporting of only L1-RSRP and only L1-SINR is enough, and </w:t>
      </w:r>
      <w:r w:rsidR="00D12393">
        <w:rPr>
          <w:lang w:val="en-GB" w:eastAsia="zh-CN"/>
        </w:rPr>
        <w:t>how to configure it is up to gNB implementation.</w:t>
      </w:r>
    </w:p>
    <w:p w14:paraId="5997C670" w14:textId="77777777" w:rsidR="008E655D" w:rsidRPr="008E655D" w:rsidRDefault="008E655D" w:rsidP="008E655D">
      <w:pPr>
        <w:rPr>
          <w:lang w:eastAsia="zh-CN"/>
        </w:rPr>
      </w:pPr>
    </w:p>
    <w:p w14:paraId="2EA4A535" w14:textId="77777777" w:rsidR="008E655D" w:rsidRDefault="008E655D" w:rsidP="008E655D">
      <w:pPr>
        <w:pStyle w:val="2"/>
        <w:rPr>
          <w:lang w:eastAsia="zh-CN"/>
        </w:rPr>
      </w:pPr>
      <w:r>
        <w:rPr>
          <w:lang w:eastAsia="zh-CN"/>
        </w:rPr>
        <w:t xml:space="preserve">Beam failure recovery for </w:t>
      </w:r>
      <w:r w:rsidR="00DE65AD">
        <w:rPr>
          <w:lang w:eastAsia="zh-CN"/>
        </w:rPr>
        <w:t>SCell</w:t>
      </w:r>
    </w:p>
    <w:p w14:paraId="7D62B904" w14:textId="77777777" w:rsidR="008E655D" w:rsidRPr="004100BE" w:rsidRDefault="008E655D" w:rsidP="008E655D">
      <w:pPr>
        <w:pStyle w:val="3"/>
      </w:pPr>
      <w:r>
        <w:t>Beam failure detection</w:t>
      </w:r>
    </w:p>
    <w:p w14:paraId="4F60DBB1" w14:textId="77777777" w:rsidR="008E655D" w:rsidRDefault="008E655D" w:rsidP="008E655D">
      <w:pPr>
        <w:rPr>
          <w:lang w:val="en-GB" w:eastAsia="zh-CN"/>
        </w:rPr>
      </w:pPr>
      <w:r>
        <w:rPr>
          <w:lang w:val="en-GB" w:eastAsia="zh-CN"/>
        </w:rPr>
        <w:t xml:space="preserve">Current beam failure detection allows gNB to configure maximum 2 RS for monitoring the quality of control channel, which could be viewed as a baseline in R16. In R16, the application scenarios are more complicated, e.g., BFR on SCell, </w:t>
      </w:r>
      <w:r w:rsidRPr="0062590C">
        <w:rPr>
          <w:lang w:val="en-GB" w:eastAsia="zh-CN"/>
        </w:rPr>
        <w:t>Multi-TRP/Panel</w:t>
      </w:r>
      <w:r>
        <w:rPr>
          <w:lang w:val="en-GB" w:eastAsia="zh-CN"/>
        </w:rPr>
        <w:t xml:space="preserve"> etc. We should carefully examine the feasibility of R15 BFD procedure under these circumstances.</w:t>
      </w:r>
      <w:r>
        <w:rPr>
          <w:rFonts w:hint="eastAsia"/>
          <w:lang w:val="en-GB" w:eastAsia="zh-CN"/>
        </w:rPr>
        <w:t xml:space="preserve"> </w:t>
      </w:r>
    </w:p>
    <w:p w14:paraId="51D8FE46" w14:textId="77777777" w:rsidR="008E655D" w:rsidRPr="004100BE" w:rsidRDefault="008E655D" w:rsidP="008E655D">
      <w:pPr>
        <w:pStyle w:val="3"/>
      </w:pPr>
      <w:r>
        <w:t>New beam identification</w:t>
      </w:r>
    </w:p>
    <w:p w14:paraId="0C9FAFA1" w14:textId="1795A735" w:rsidR="008E655D" w:rsidRDefault="00E91ED7" w:rsidP="008E655D">
      <w:pPr>
        <w:rPr>
          <w:lang w:val="en-GB" w:eastAsia="zh-CN"/>
        </w:rPr>
      </w:pPr>
      <w:r>
        <w:rPr>
          <w:lang w:val="en-GB" w:eastAsia="zh-CN"/>
        </w:rPr>
        <w:t xml:space="preserve">As </w:t>
      </w:r>
      <w:r w:rsidR="008E655D">
        <w:rPr>
          <w:lang w:val="en-GB" w:eastAsia="zh-CN"/>
        </w:rPr>
        <w:t xml:space="preserve">a </w:t>
      </w:r>
      <w:r>
        <w:rPr>
          <w:lang w:val="en-GB" w:eastAsia="zh-CN"/>
        </w:rPr>
        <w:t xml:space="preserve">new </w:t>
      </w:r>
      <w:r w:rsidR="008E655D">
        <w:rPr>
          <w:lang w:val="en-GB" w:eastAsia="zh-CN"/>
        </w:rPr>
        <w:t>measurement and report parameter</w:t>
      </w:r>
      <w:r>
        <w:rPr>
          <w:lang w:val="en-GB" w:eastAsia="zh-CN"/>
        </w:rPr>
        <w:t>,</w:t>
      </w:r>
      <w:r w:rsidR="008E655D">
        <w:rPr>
          <w:lang w:val="en-GB" w:eastAsia="zh-CN"/>
        </w:rPr>
        <w:t xml:space="preserve"> L1-SINR</w:t>
      </w:r>
      <w:r>
        <w:rPr>
          <w:lang w:val="en-GB" w:eastAsia="zh-CN"/>
        </w:rPr>
        <w:t>was agreed to be introduced for beam management.</w:t>
      </w:r>
      <w:r w:rsidR="008E655D">
        <w:rPr>
          <w:lang w:val="en-GB" w:eastAsia="zh-CN"/>
        </w:rPr>
        <w:t xml:space="preserve"> </w:t>
      </w:r>
      <w:r w:rsidR="00BF36A2">
        <w:rPr>
          <w:lang w:val="en-GB" w:eastAsia="zh-CN"/>
        </w:rPr>
        <w:t xml:space="preserve">Compared with L1-RSRP, </w:t>
      </w:r>
      <w:r w:rsidR="00AC67A6">
        <w:rPr>
          <w:lang w:val="en-GB" w:eastAsia="zh-CN"/>
        </w:rPr>
        <w:t>L1-SINR can provide more accura</w:t>
      </w:r>
      <w:r w:rsidR="00BF36A2">
        <w:rPr>
          <w:lang w:val="en-GB" w:eastAsia="zh-CN"/>
        </w:rPr>
        <w:t xml:space="preserve">cy by taking the interference into account. </w:t>
      </w:r>
      <w:r w:rsidR="008E655D">
        <w:rPr>
          <w:lang w:val="en-GB" w:eastAsia="zh-CN"/>
        </w:rPr>
        <w:t xml:space="preserve">Generally, the interference can be generated by other UEs, TRPs or the simultaneous receiving beams. Nevertheless, </w:t>
      </w:r>
      <w:r w:rsidR="008E655D">
        <w:rPr>
          <w:rFonts w:hint="eastAsia"/>
          <w:lang w:val="en-GB" w:eastAsia="zh-CN"/>
        </w:rPr>
        <w:t xml:space="preserve">the current </w:t>
      </w:r>
      <w:r w:rsidR="008E655D">
        <w:rPr>
          <w:lang w:val="en-GB" w:eastAsia="zh-CN"/>
        </w:rPr>
        <w:t>criterion of new beam selection is only to select the RS of which the RSRP is above a threshold within candidate RS-set.</w:t>
      </w:r>
      <w:r w:rsidR="008E655D">
        <w:rPr>
          <w:rFonts w:hint="eastAsia"/>
          <w:lang w:val="en-GB" w:eastAsia="zh-CN"/>
        </w:rPr>
        <w:t xml:space="preserve"> </w:t>
      </w:r>
      <w:r w:rsidR="008E655D">
        <w:rPr>
          <w:lang w:val="en-GB" w:eastAsia="zh-CN"/>
        </w:rPr>
        <w:t>From our perspective, it is also beneficial to introduce the L1-SINR for new beam identification.</w:t>
      </w:r>
    </w:p>
    <w:p w14:paraId="6521720D" w14:textId="54FDE4FE" w:rsidR="008E655D" w:rsidRPr="00BA5499" w:rsidRDefault="008E655D" w:rsidP="008E655D">
      <w:pPr>
        <w:rPr>
          <w:b/>
          <w:i/>
          <w:lang w:val="en-GB" w:eastAsia="zh-CN"/>
        </w:rPr>
      </w:pPr>
      <w:bookmarkStart w:id="1" w:name="OLE_LINK11"/>
      <w:bookmarkStart w:id="2" w:name="OLE_LINK12"/>
      <w:r w:rsidRPr="00BA5499">
        <w:rPr>
          <w:rFonts w:hint="eastAsia"/>
          <w:b/>
          <w:i/>
          <w:lang w:val="en-GB" w:eastAsia="zh-CN"/>
        </w:rPr>
        <w:t>Observation</w:t>
      </w:r>
      <w:r w:rsidR="00F54CCC">
        <w:rPr>
          <w:b/>
          <w:i/>
          <w:lang w:val="en-GB" w:eastAsia="zh-CN"/>
        </w:rPr>
        <w:t xml:space="preserve"> </w:t>
      </w:r>
      <w:r w:rsidR="00F54CCC">
        <w:rPr>
          <w:rFonts w:hint="eastAsia"/>
          <w:b/>
          <w:i/>
          <w:lang w:val="en-GB" w:eastAsia="zh-CN"/>
        </w:rPr>
        <w:t>3</w:t>
      </w:r>
      <w:r w:rsidRPr="00BA5499">
        <w:rPr>
          <w:b/>
          <w:i/>
          <w:lang w:val="en-GB" w:eastAsia="zh-CN"/>
        </w:rPr>
        <w:t>: It is beneficial to introduce the L1-SINR for new beam identification.</w:t>
      </w:r>
      <w:bookmarkEnd w:id="1"/>
      <w:bookmarkEnd w:id="2"/>
    </w:p>
    <w:p w14:paraId="4F215043" w14:textId="77777777" w:rsidR="008E655D" w:rsidRPr="004100BE" w:rsidRDefault="008E655D" w:rsidP="008E655D">
      <w:pPr>
        <w:pStyle w:val="3"/>
      </w:pPr>
      <w:r>
        <w:rPr>
          <w:lang w:eastAsia="zh-CN"/>
        </w:rPr>
        <w:t>Beam failure recovery request (BFRQ)</w:t>
      </w:r>
    </w:p>
    <w:p w14:paraId="4C10F7A0" w14:textId="7D579959" w:rsidR="008E655D" w:rsidRDefault="008E655D" w:rsidP="008E655D">
      <w:pPr>
        <w:rPr>
          <w:lang w:eastAsia="zh-CN"/>
        </w:rPr>
      </w:pPr>
      <w:r>
        <w:rPr>
          <w:lang w:eastAsia="zh-CN"/>
        </w:rPr>
        <w:t>So far</w:t>
      </w:r>
      <w:r w:rsidR="00E91ED7">
        <w:rPr>
          <w:lang w:eastAsia="zh-CN"/>
        </w:rPr>
        <w:t xml:space="preserve"> for</w:t>
      </w:r>
      <w:r w:rsidR="00E91ED7">
        <w:rPr>
          <w:rFonts w:hint="eastAsia"/>
          <w:lang w:eastAsia="zh-CN"/>
        </w:rPr>
        <w:t xml:space="preserve"> </w:t>
      </w:r>
      <w:r w:rsidR="00E91ED7">
        <w:rPr>
          <w:lang w:eastAsia="zh-CN"/>
        </w:rPr>
        <w:t>contention free based BFRQ</w:t>
      </w:r>
      <w:r>
        <w:rPr>
          <w:lang w:eastAsia="zh-CN"/>
        </w:rPr>
        <w:t xml:space="preserve">, we have three options to inform gNB the BFR message:   </w:t>
      </w:r>
    </w:p>
    <w:p w14:paraId="6AB65B59" w14:textId="0BC9BEF2" w:rsidR="00E91ED7" w:rsidRPr="00F44D32" w:rsidRDefault="009B08E9" w:rsidP="00AC67A6">
      <w:pPr>
        <w:numPr>
          <w:ilvl w:val="0"/>
          <w:numId w:val="20"/>
        </w:numPr>
        <w:overflowPunct w:val="0"/>
        <w:autoSpaceDE/>
        <w:autoSpaceDN/>
        <w:adjustRightInd/>
        <w:snapToGrid/>
        <w:spacing w:after="0"/>
        <w:ind w:left="426"/>
        <w:jc w:val="left"/>
        <w:textAlignment w:val="baseline"/>
        <w:rPr>
          <w:rFonts w:eastAsia="Calibri"/>
        </w:rPr>
      </w:pPr>
      <w:r>
        <w:rPr>
          <w:rFonts w:eastAsia="Calibri"/>
        </w:rPr>
        <w:t>Option 1</w:t>
      </w:r>
      <w:r w:rsidR="00E91ED7" w:rsidRPr="00F44D32">
        <w:rPr>
          <w:rFonts w:eastAsia="Calibri"/>
        </w:rPr>
        <w:t>: PUCCH based</w:t>
      </w:r>
    </w:p>
    <w:p w14:paraId="38E498F2" w14:textId="4E52E17F" w:rsidR="00E91ED7" w:rsidRPr="00AC67A6" w:rsidRDefault="009B08E9" w:rsidP="00AC67A6">
      <w:pPr>
        <w:numPr>
          <w:ilvl w:val="0"/>
          <w:numId w:val="20"/>
        </w:numPr>
        <w:overflowPunct w:val="0"/>
        <w:autoSpaceDE/>
        <w:autoSpaceDN/>
        <w:adjustRightInd/>
        <w:snapToGrid/>
        <w:spacing w:after="0"/>
        <w:ind w:left="426"/>
        <w:jc w:val="left"/>
        <w:textAlignment w:val="baseline"/>
        <w:rPr>
          <w:b/>
          <w:lang w:eastAsia="zh-CN"/>
        </w:rPr>
      </w:pPr>
      <w:r>
        <w:rPr>
          <w:rFonts w:eastAsia="Calibri"/>
        </w:rPr>
        <w:t>Option 2</w:t>
      </w:r>
      <w:r w:rsidR="00E91ED7" w:rsidRPr="00E91ED7">
        <w:rPr>
          <w:rFonts w:eastAsia="Calibri"/>
        </w:rPr>
        <w:t>: PRACH based</w:t>
      </w:r>
    </w:p>
    <w:p w14:paraId="31FE9161" w14:textId="17A49C59" w:rsidR="00E91ED7" w:rsidRPr="00E91ED7" w:rsidRDefault="009B08E9" w:rsidP="00AC67A6">
      <w:pPr>
        <w:numPr>
          <w:ilvl w:val="0"/>
          <w:numId w:val="20"/>
        </w:numPr>
        <w:overflowPunct w:val="0"/>
        <w:autoSpaceDE/>
        <w:autoSpaceDN/>
        <w:adjustRightInd/>
        <w:snapToGrid/>
        <w:spacing w:after="0"/>
        <w:ind w:left="426"/>
        <w:jc w:val="left"/>
        <w:textAlignment w:val="baseline"/>
        <w:rPr>
          <w:b/>
          <w:lang w:eastAsia="zh-CN"/>
        </w:rPr>
      </w:pPr>
      <w:r>
        <w:rPr>
          <w:rFonts w:eastAsia="Calibri"/>
        </w:rPr>
        <w:t>Option 3</w:t>
      </w:r>
      <w:r w:rsidR="00E91ED7" w:rsidRPr="00E91ED7">
        <w:rPr>
          <w:rFonts w:eastAsia="Calibri"/>
        </w:rPr>
        <w:t>: MAC CE in PCell based</w:t>
      </w:r>
      <w:r w:rsidR="00E91ED7" w:rsidRPr="00E91ED7" w:rsidDel="00E91ED7">
        <w:rPr>
          <w:b/>
          <w:lang w:eastAsia="zh-CN"/>
        </w:rPr>
        <w:t xml:space="preserve"> </w:t>
      </w:r>
    </w:p>
    <w:p w14:paraId="633C5FC3" w14:textId="77777777" w:rsidR="00AC67A6" w:rsidRDefault="009B08E9" w:rsidP="008E655D">
      <w:pPr>
        <w:rPr>
          <w:lang w:eastAsia="zh-CN"/>
        </w:rPr>
      </w:pPr>
      <w:r>
        <w:rPr>
          <w:lang w:eastAsia="zh-CN"/>
        </w:rPr>
        <w:t>In early stage of R15, there was agreement on supporting PUCCH-based BFR. However, due to time limit we didn’t expand its discussion in R15. In R16, we can have a look back on this issue and further discuss its feasibility.</w:t>
      </w:r>
    </w:p>
    <w:p w14:paraId="196DBA4D" w14:textId="77777777" w:rsidR="00AC67A6" w:rsidRDefault="00BF36A2" w:rsidP="008E655D">
      <w:pPr>
        <w:rPr>
          <w:lang w:eastAsia="zh-CN"/>
        </w:rPr>
      </w:pPr>
      <w:r>
        <w:rPr>
          <w:rFonts w:hint="eastAsia"/>
          <w:lang w:eastAsia="zh-CN"/>
        </w:rPr>
        <w:t>For option-2</w:t>
      </w:r>
      <w:r>
        <w:rPr>
          <w:lang w:eastAsia="zh-CN"/>
        </w:rPr>
        <w:t xml:space="preserve">, it resort to RACH-like procedure. An inevitable issue is how to distinguish the PRACH transmission of different SCell. As one alternative, different SCell can use different RACH-Occasion or different preamble sequence. But the details need to be further polished. </w:t>
      </w:r>
      <w:r>
        <w:rPr>
          <w:rFonts w:hint="eastAsia"/>
          <w:lang w:eastAsia="zh-CN"/>
        </w:rPr>
        <w:t>For</w:t>
      </w:r>
      <w:r>
        <w:rPr>
          <w:lang w:eastAsia="zh-CN"/>
        </w:rPr>
        <w:t xml:space="preserve"> LTE and R15 NR, RACH procedure is not supported in SCell. Besides, considering the existence of downlink-only SCell which naturally not support RACH procedure on SCell, we cannot see any benefit for supporting PRACH-BFR o</w:t>
      </w:r>
      <w:r>
        <w:rPr>
          <w:rFonts w:hint="eastAsia"/>
          <w:lang w:eastAsia="zh-CN"/>
        </w:rPr>
        <w:t>n SCell.</w:t>
      </w:r>
      <w:r>
        <w:rPr>
          <w:lang w:eastAsia="zh-CN"/>
        </w:rPr>
        <w:t xml:space="preserve"> Further, for the fact that </w:t>
      </w:r>
      <w:r>
        <w:rPr>
          <w:rFonts w:hint="eastAsia"/>
          <w:lang w:eastAsia="zh-CN"/>
        </w:rPr>
        <w:t>SpCell</w:t>
      </w:r>
      <w:r>
        <w:rPr>
          <w:lang w:eastAsia="zh-CN"/>
        </w:rPr>
        <w:t xml:space="preserve"> are usually more stable and robust than SCell, we incline to support Msg.1 only on </w:t>
      </w:r>
      <w:r>
        <w:rPr>
          <w:rFonts w:hint="eastAsia"/>
          <w:lang w:eastAsia="zh-CN"/>
        </w:rPr>
        <w:t>SpCell</w:t>
      </w:r>
      <w:r>
        <w:rPr>
          <w:lang w:eastAsia="zh-CN"/>
        </w:rPr>
        <w:t>.</w:t>
      </w:r>
    </w:p>
    <w:p w14:paraId="2A10DD61" w14:textId="2190EDA6" w:rsidR="008E655D" w:rsidRDefault="008E655D" w:rsidP="008E655D">
      <w:pPr>
        <w:rPr>
          <w:lang w:eastAsia="zh-CN"/>
        </w:rPr>
      </w:pPr>
      <w:r>
        <w:rPr>
          <w:rFonts w:hint="eastAsia"/>
          <w:lang w:eastAsia="zh-CN"/>
        </w:rPr>
        <w:t>For option-</w:t>
      </w:r>
      <w:r w:rsidR="009B08E9">
        <w:rPr>
          <w:lang w:eastAsia="zh-CN"/>
        </w:rPr>
        <w:t>3</w:t>
      </w:r>
      <w:r>
        <w:rPr>
          <w:lang w:eastAsia="zh-CN"/>
        </w:rPr>
        <w:t xml:space="preserve">, the beam failure information together with new beam information should be included in MAC-CE and conveyed to gNB by </w:t>
      </w:r>
      <w:r>
        <w:rPr>
          <w:rFonts w:hint="eastAsia"/>
          <w:lang w:eastAsia="zh-CN"/>
        </w:rPr>
        <w:t>SpCell</w:t>
      </w:r>
      <w:r>
        <w:rPr>
          <w:lang w:eastAsia="zh-CN"/>
        </w:rPr>
        <w:t xml:space="preserve">. </w:t>
      </w:r>
    </w:p>
    <w:p w14:paraId="4B181A0C" w14:textId="77777777" w:rsidR="008E655D" w:rsidRDefault="008E655D" w:rsidP="008E655D">
      <w:pPr>
        <w:rPr>
          <w:lang w:eastAsia="zh-CN"/>
        </w:rPr>
      </w:pPr>
      <w:r>
        <w:rPr>
          <w:lang w:eastAsia="zh-CN"/>
        </w:rPr>
        <w:t xml:space="preserve">In sum, </w:t>
      </w:r>
      <w:r>
        <w:rPr>
          <w:rFonts w:hint="eastAsia"/>
          <w:lang w:eastAsia="zh-CN"/>
        </w:rPr>
        <w:t xml:space="preserve">currently our views on the 3 options are quite open. </w:t>
      </w:r>
      <w:r>
        <w:rPr>
          <w:lang w:eastAsia="zh-CN"/>
        </w:rPr>
        <w:t>Before proceeding any conclusion, we should first carefully evaluate the shortcoming and benefit of each option in the future.</w:t>
      </w:r>
    </w:p>
    <w:p w14:paraId="76AC1ECA" w14:textId="4B3CCDF4" w:rsidR="008E655D" w:rsidRPr="00BA5499" w:rsidRDefault="008E655D" w:rsidP="008E655D">
      <w:pPr>
        <w:rPr>
          <w:b/>
          <w:i/>
          <w:lang w:val="en-GB" w:eastAsia="zh-CN"/>
        </w:rPr>
      </w:pPr>
      <w:r w:rsidRPr="00BA5499">
        <w:rPr>
          <w:b/>
          <w:i/>
          <w:lang w:val="en-GB" w:eastAsia="zh-CN"/>
        </w:rPr>
        <w:t xml:space="preserve">Proposal </w:t>
      </w:r>
      <w:r w:rsidR="00F54CCC">
        <w:rPr>
          <w:rFonts w:hint="eastAsia"/>
          <w:b/>
          <w:i/>
          <w:lang w:val="en-GB" w:eastAsia="zh-CN"/>
        </w:rPr>
        <w:t>4</w:t>
      </w:r>
      <w:r w:rsidRPr="00BA5499">
        <w:rPr>
          <w:b/>
          <w:i/>
          <w:lang w:val="en-GB" w:eastAsia="zh-CN"/>
        </w:rPr>
        <w:t>:</w:t>
      </w:r>
      <w:r w:rsidRPr="00BA5499">
        <w:rPr>
          <w:rFonts w:hint="eastAsia"/>
          <w:b/>
          <w:i/>
          <w:lang w:val="en-GB" w:eastAsia="zh-CN"/>
        </w:rPr>
        <w:t xml:space="preserve"> </w:t>
      </w:r>
      <w:r w:rsidRPr="00BA5499">
        <w:rPr>
          <w:b/>
          <w:i/>
          <w:lang w:val="en-GB" w:eastAsia="zh-CN"/>
        </w:rPr>
        <w:t xml:space="preserve">MAC-CE based, </w:t>
      </w:r>
      <w:r w:rsidR="0063069A">
        <w:rPr>
          <w:b/>
          <w:i/>
          <w:lang w:val="en-GB" w:eastAsia="zh-CN"/>
        </w:rPr>
        <w:t>P</w:t>
      </w:r>
      <w:r w:rsidRPr="00BA5499">
        <w:rPr>
          <w:b/>
          <w:i/>
          <w:lang w:val="en-GB" w:eastAsia="zh-CN"/>
        </w:rPr>
        <w:t>RACH</w:t>
      </w:r>
      <w:r w:rsidR="0063069A">
        <w:rPr>
          <w:b/>
          <w:i/>
          <w:lang w:val="en-GB" w:eastAsia="zh-CN"/>
        </w:rPr>
        <w:t xml:space="preserve"> based</w:t>
      </w:r>
      <w:r w:rsidRPr="00BA5499">
        <w:rPr>
          <w:b/>
          <w:i/>
          <w:lang w:val="en-GB" w:eastAsia="zh-CN"/>
        </w:rPr>
        <w:t xml:space="preserve"> and PUCCH based BFRQ should all be investigated in R16.</w:t>
      </w:r>
    </w:p>
    <w:p w14:paraId="442622D2" w14:textId="77777777" w:rsidR="008E655D" w:rsidRPr="004100BE" w:rsidRDefault="008E655D" w:rsidP="008E655D">
      <w:pPr>
        <w:pStyle w:val="3"/>
      </w:pPr>
      <w:r>
        <w:rPr>
          <w:lang w:eastAsia="zh-CN"/>
        </w:rPr>
        <w:lastRenderedPageBreak/>
        <w:t>Beam failure recovery response (BFRR)</w:t>
      </w:r>
    </w:p>
    <w:p w14:paraId="06129A73" w14:textId="77777777" w:rsidR="008E655D" w:rsidRDefault="008E655D" w:rsidP="008E655D">
      <w:pPr>
        <w:rPr>
          <w:lang w:val="en-GB" w:eastAsia="zh-CN"/>
        </w:rPr>
      </w:pPr>
      <w:r>
        <w:rPr>
          <w:lang w:val="en-GB" w:eastAsia="zh-CN"/>
        </w:rPr>
        <w:t xml:space="preserve">By applying the same beam </w:t>
      </w:r>
      <w:r>
        <w:rPr>
          <w:rFonts w:hint="eastAsia"/>
          <w:lang w:val="en-GB" w:eastAsia="zh-CN"/>
        </w:rPr>
        <w:t>across different SCells</w:t>
      </w:r>
      <w:r>
        <w:rPr>
          <w:lang w:val="en-GB" w:eastAsia="zh-CN"/>
        </w:rPr>
        <w:t xml:space="preserve">, we may observe different beam qualities mainly due to frequency difference, different interferer etc. Successful BFRR-receiving on </w:t>
      </w:r>
      <w:r>
        <w:rPr>
          <w:rFonts w:hint="eastAsia"/>
          <w:lang w:eastAsia="zh-CN"/>
        </w:rPr>
        <w:t>SpCell</w:t>
      </w:r>
      <w:r>
        <w:rPr>
          <w:lang w:val="en-GB" w:eastAsia="zh-CN"/>
        </w:rPr>
        <w:t xml:space="preserve"> cannot guarantee a successful receiving on SCell. By fixing the BFRR on </w:t>
      </w:r>
      <w:r>
        <w:rPr>
          <w:rFonts w:hint="eastAsia"/>
          <w:lang w:eastAsia="zh-CN"/>
        </w:rPr>
        <w:t>SpCell</w:t>
      </w:r>
      <w:r>
        <w:rPr>
          <w:lang w:eastAsia="zh-CN"/>
        </w:rPr>
        <w:t xml:space="preserve"> could lead the whole BFR procedure meaningless. Therefore, the BFRR should be transmitted on the failing SCell.</w:t>
      </w:r>
    </w:p>
    <w:p w14:paraId="12BBDE2F" w14:textId="7EA18C9A" w:rsidR="008E655D" w:rsidRPr="00BA5499" w:rsidRDefault="008E655D" w:rsidP="008E655D">
      <w:pPr>
        <w:pStyle w:val="LGTdoc"/>
        <w:spacing w:before="120" w:afterLines="0" w:line="240" w:lineRule="auto"/>
        <w:rPr>
          <w:rFonts w:eastAsiaTheme="minorEastAsia"/>
          <w:b/>
          <w:i/>
          <w:kern w:val="0"/>
          <w:szCs w:val="22"/>
          <w:lang w:eastAsia="zh-CN"/>
        </w:rPr>
      </w:pPr>
      <w:r w:rsidRPr="00BA5499">
        <w:rPr>
          <w:rFonts w:eastAsiaTheme="minorEastAsia"/>
          <w:b/>
          <w:i/>
          <w:kern w:val="0"/>
          <w:szCs w:val="22"/>
          <w:lang w:eastAsia="zh-CN"/>
        </w:rPr>
        <w:t>Propos</w:t>
      </w:r>
      <w:r w:rsidR="00F54CCC">
        <w:rPr>
          <w:rFonts w:eastAsiaTheme="minorEastAsia"/>
          <w:b/>
          <w:i/>
          <w:kern w:val="0"/>
          <w:szCs w:val="22"/>
          <w:lang w:eastAsia="zh-CN"/>
        </w:rPr>
        <w:t xml:space="preserve">al </w:t>
      </w:r>
      <w:r w:rsidR="00F54CCC">
        <w:rPr>
          <w:rFonts w:eastAsiaTheme="minorEastAsia" w:hint="eastAsia"/>
          <w:b/>
          <w:i/>
          <w:kern w:val="0"/>
          <w:szCs w:val="22"/>
          <w:lang w:eastAsia="zh-CN"/>
        </w:rPr>
        <w:t>5:</w:t>
      </w:r>
      <w:r w:rsidR="0047760B">
        <w:rPr>
          <w:rFonts w:eastAsiaTheme="minorEastAsia"/>
          <w:b/>
          <w:i/>
          <w:kern w:val="0"/>
          <w:szCs w:val="22"/>
          <w:lang w:eastAsia="zh-CN"/>
        </w:rPr>
        <w:t xml:space="preserve"> </w:t>
      </w:r>
      <w:r w:rsidRPr="00BA5499">
        <w:rPr>
          <w:rFonts w:eastAsiaTheme="minorEastAsia"/>
          <w:b/>
          <w:i/>
          <w:kern w:val="0"/>
          <w:szCs w:val="22"/>
          <w:lang w:eastAsia="zh-CN"/>
        </w:rPr>
        <w:t>The BFRR should be transmitted on the failing SCell.</w:t>
      </w:r>
      <w:r w:rsidRPr="00BA5499">
        <w:rPr>
          <w:rFonts w:eastAsiaTheme="minorEastAsia" w:hint="eastAsia"/>
          <w:b/>
          <w:i/>
          <w:kern w:val="0"/>
          <w:szCs w:val="22"/>
          <w:lang w:eastAsia="zh-CN"/>
        </w:rPr>
        <w:t xml:space="preserve"> </w:t>
      </w:r>
    </w:p>
    <w:p w14:paraId="4C477196" w14:textId="77777777" w:rsidR="008E655D" w:rsidRDefault="008E655D" w:rsidP="008E655D">
      <w:pPr>
        <w:pStyle w:val="3"/>
      </w:pPr>
      <w:r>
        <w:rPr>
          <w:rFonts w:hint="eastAsia"/>
          <w:lang w:eastAsia="zh-CN"/>
        </w:rPr>
        <w:t xml:space="preserve">Impact </w:t>
      </w:r>
      <w:r>
        <w:t>o</w:t>
      </w:r>
      <w:r>
        <w:rPr>
          <w:lang w:eastAsia="zh-CN"/>
        </w:rPr>
        <w:t xml:space="preserve">f </w:t>
      </w:r>
      <w:r w:rsidRPr="001615C2">
        <w:rPr>
          <w:lang w:eastAsia="zh-CN"/>
        </w:rPr>
        <w:t>Multi-TRP/Panel</w:t>
      </w:r>
      <w:r>
        <w:rPr>
          <w:lang w:eastAsia="zh-CN"/>
        </w:rPr>
        <w:t xml:space="preserve"> on BFR</w:t>
      </w:r>
    </w:p>
    <w:p w14:paraId="6BDD7064" w14:textId="77777777" w:rsidR="008E655D" w:rsidRPr="00197326" w:rsidRDefault="008E655D" w:rsidP="008E655D">
      <w:pPr>
        <w:rPr>
          <w:lang w:val="en-GB" w:eastAsia="zh-CN"/>
        </w:rPr>
      </w:pPr>
      <w:r>
        <w:rPr>
          <w:rFonts w:hint="eastAsia"/>
          <w:lang w:val="en-GB" w:eastAsia="zh-CN"/>
        </w:rPr>
        <w:t xml:space="preserve">As one of the major enhancement in R16, </w:t>
      </w:r>
      <w:r>
        <w:rPr>
          <w:lang w:val="en-GB" w:eastAsia="zh-CN"/>
        </w:rPr>
        <w:t xml:space="preserve">the introduction of </w:t>
      </w:r>
      <w:r w:rsidRPr="0062590C">
        <w:rPr>
          <w:lang w:val="en-GB" w:eastAsia="zh-CN"/>
        </w:rPr>
        <w:t>Multi-TRP/Panel feature</w:t>
      </w:r>
      <w:r>
        <w:rPr>
          <w:lang w:val="en-GB" w:eastAsia="zh-CN"/>
        </w:rPr>
        <w:t xml:space="preserve"> will </w:t>
      </w:r>
      <w:r w:rsidRPr="00197326">
        <w:rPr>
          <w:lang w:val="en-GB" w:eastAsia="zh-CN"/>
        </w:rPr>
        <w:t>predictably</w:t>
      </w:r>
      <w:r>
        <w:rPr>
          <w:lang w:val="en-GB" w:eastAsia="zh-CN"/>
        </w:rPr>
        <w:t xml:space="preserve"> bring substantial specification changes, e.g., control signalling design, CSI calculation, CSI report, HARQ issues etc. However, if we directly reuse the R15 BFR procedure even only for the PCell under </w:t>
      </w:r>
      <w:r w:rsidRPr="00C63906">
        <w:rPr>
          <w:lang w:val="en-GB" w:eastAsia="zh-CN"/>
        </w:rPr>
        <w:t xml:space="preserve">Multi-TRP/Panel mode, </w:t>
      </w:r>
      <w:r>
        <w:rPr>
          <w:lang w:val="en-GB" w:eastAsia="zh-CN"/>
        </w:rPr>
        <w:t xml:space="preserve">we might encounter many issues. In R15, the maximum number of RS for beam failure detection is 2. According to previous agreement, </w:t>
      </w:r>
      <w:r>
        <w:rPr>
          <w:lang w:eastAsia="zh-CN"/>
        </w:rPr>
        <w:t>t</w:t>
      </w:r>
      <w:r w:rsidRPr="00256D24">
        <w:rPr>
          <w:lang w:eastAsia="zh-CN"/>
        </w:rPr>
        <w:t>he maximum supported number of NR-PDCCHs corresponding to scheduled NR-PDSCHs that a UE can be expected to receive in a single slot is 2 on</w:t>
      </w:r>
      <w:r w:rsidRPr="00256D24">
        <w:rPr>
          <w:lang w:val="en-GB" w:eastAsia="zh-CN"/>
        </w:rPr>
        <w:t xml:space="preserve"> a per component carrier basis in case of one bandwidth part for the component carrier</w:t>
      </w:r>
      <w:r>
        <w:rPr>
          <w:lang w:val="en-GB" w:eastAsia="zh-CN"/>
        </w:rPr>
        <w:t xml:space="preserve">. Each RS within beam failure detection RS-set can be related to a CORESET transmitted from a specific TRP/Panel. Based on the BFR mechanism in R15, only if all RS within BFD RS-set fall below a configured threshold can trigger a BFI counter. However, under </w:t>
      </w:r>
      <w:r w:rsidRPr="00C63906">
        <w:rPr>
          <w:lang w:val="en-GB" w:eastAsia="zh-CN"/>
        </w:rPr>
        <w:t>Multi-TRP/Panel</w:t>
      </w:r>
      <w:r>
        <w:rPr>
          <w:lang w:val="en-GB" w:eastAsia="zh-CN"/>
        </w:rPr>
        <w:t xml:space="preserve"> mode if one RS continuously fails and the other one continuously succeeds, no BFR or BFI counter will be triggered. Therefore, the R15 BFR procedure is problematic in </w:t>
      </w:r>
      <w:r w:rsidRPr="00C63906">
        <w:rPr>
          <w:lang w:val="en-GB" w:eastAsia="zh-CN"/>
        </w:rPr>
        <w:t>Multi-TRP/Panel</w:t>
      </w:r>
      <w:r>
        <w:rPr>
          <w:lang w:val="en-GB" w:eastAsia="zh-CN"/>
        </w:rPr>
        <w:t xml:space="preserve"> and some further studies are recommended.</w:t>
      </w:r>
    </w:p>
    <w:p w14:paraId="292D918F" w14:textId="77777777" w:rsidR="008E655D" w:rsidRPr="00BA5499" w:rsidRDefault="008E655D" w:rsidP="008E655D">
      <w:pPr>
        <w:rPr>
          <w:b/>
          <w:i/>
          <w:lang w:val="en-GB" w:eastAsia="zh-CN"/>
        </w:rPr>
      </w:pPr>
      <w:bookmarkStart w:id="3" w:name="OLE_LINK5"/>
      <w:bookmarkStart w:id="4" w:name="OLE_LINK6"/>
      <w:r w:rsidRPr="00BA5499">
        <w:rPr>
          <w:rFonts w:hint="eastAsia"/>
          <w:b/>
          <w:i/>
          <w:lang w:val="en-GB" w:eastAsia="zh-CN"/>
        </w:rPr>
        <w:t>Observation</w:t>
      </w:r>
      <w:r w:rsidR="00F54CCC">
        <w:rPr>
          <w:b/>
          <w:i/>
          <w:lang w:val="en-GB" w:eastAsia="zh-CN"/>
        </w:rPr>
        <w:t xml:space="preserve"> </w:t>
      </w:r>
      <w:r w:rsidR="00F54CCC">
        <w:rPr>
          <w:rFonts w:hint="eastAsia"/>
          <w:b/>
          <w:i/>
          <w:lang w:val="en-GB" w:eastAsia="zh-CN"/>
        </w:rPr>
        <w:t>4</w:t>
      </w:r>
      <w:r w:rsidRPr="00BA5499">
        <w:rPr>
          <w:rFonts w:hint="eastAsia"/>
          <w:b/>
          <w:i/>
          <w:lang w:val="en-GB" w:eastAsia="zh-CN"/>
        </w:rPr>
        <w:t>:</w:t>
      </w:r>
      <w:bookmarkEnd w:id="3"/>
      <w:bookmarkEnd w:id="4"/>
      <w:r w:rsidRPr="00BA5499">
        <w:rPr>
          <w:rFonts w:hint="eastAsia"/>
          <w:b/>
          <w:i/>
          <w:lang w:val="en-GB" w:eastAsia="zh-CN"/>
        </w:rPr>
        <w:t xml:space="preserve"> The R15 BFR procedure is not appropriate for the </w:t>
      </w:r>
      <w:r w:rsidRPr="00BA5499">
        <w:rPr>
          <w:b/>
          <w:i/>
          <w:lang w:val="en-GB" w:eastAsia="zh-CN"/>
        </w:rPr>
        <w:t>Multi-TRP/Panel mode.</w:t>
      </w:r>
    </w:p>
    <w:p w14:paraId="5435DDB6" w14:textId="77777777" w:rsidR="005E3BCB" w:rsidRPr="00BA5499" w:rsidRDefault="008E655D" w:rsidP="008E655D">
      <w:pPr>
        <w:rPr>
          <w:b/>
          <w:i/>
          <w:lang w:val="en-GB" w:eastAsia="zh-CN"/>
        </w:rPr>
      </w:pPr>
      <w:r w:rsidRPr="00BA5499">
        <w:rPr>
          <w:b/>
          <w:i/>
          <w:lang w:val="en-GB" w:eastAsia="zh-CN"/>
        </w:rPr>
        <w:t xml:space="preserve">Proposal </w:t>
      </w:r>
      <w:r w:rsidR="00F54CCC">
        <w:rPr>
          <w:rFonts w:hint="eastAsia"/>
          <w:b/>
          <w:i/>
          <w:lang w:val="en-GB" w:eastAsia="zh-CN"/>
        </w:rPr>
        <w:t>6</w:t>
      </w:r>
      <w:r w:rsidRPr="00BA5499">
        <w:rPr>
          <w:b/>
          <w:i/>
          <w:lang w:val="en-GB" w:eastAsia="zh-CN"/>
        </w:rPr>
        <w:t>: Beside the study of SCell BFR, some attention should also be paid on the impact of Multi-TRP/Panel on BFR.</w:t>
      </w:r>
    </w:p>
    <w:p w14:paraId="318762E3" w14:textId="77777777" w:rsidR="00E015EC" w:rsidRDefault="00E015EC" w:rsidP="00E015EC">
      <w:pPr>
        <w:pStyle w:val="1"/>
      </w:pPr>
      <w:r>
        <w:t>Conclusion</w:t>
      </w:r>
    </w:p>
    <w:p w14:paraId="31E97B27" w14:textId="77777777" w:rsidR="00BA5499" w:rsidRDefault="000E651F" w:rsidP="008E655D">
      <w:pPr>
        <w:rPr>
          <w:b/>
          <w:i/>
          <w:lang w:eastAsia="zh-CN"/>
        </w:rPr>
      </w:pPr>
      <w:r>
        <w:rPr>
          <w:lang w:eastAsia="zh-CN"/>
        </w:rPr>
        <w:t xml:space="preserve">In this contribution, </w:t>
      </w:r>
      <w:r w:rsidR="00BA5499">
        <w:rPr>
          <w:lang w:eastAsia="zh-CN"/>
        </w:rPr>
        <w:t xml:space="preserve">we have discussed </w:t>
      </w:r>
      <w:r w:rsidR="0023781E">
        <w:rPr>
          <w:rFonts w:hint="eastAsia"/>
          <w:lang w:eastAsia="zh-CN"/>
        </w:rPr>
        <w:t>DL BM enhancement</w:t>
      </w:r>
      <w:r w:rsidR="0023781E">
        <w:rPr>
          <w:lang w:eastAsia="zh-CN"/>
        </w:rPr>
        <w:t>,</w:t>
      </w:r>
      <w:r w:rsidR="0023781E">
        <w:rPr>
          <w:rFonts w:hint="eastAsia"/>
          <w:lang w:eastAsia="zh-CN"/>
        </w:rPr>
        <w:t xml:space="preserve"> multi-beam based UL operation, measurement and reporting of L1-SINR</w:t>
      </w:r>
      <w:r w:rsidR="0023781E">
        <w:rPr>
          <w:lang w:eastAsia="zh-CN"/>
        </w:rPr>
        <w:t xml:space="preserve"> and BFR for SCell</w:t>
      </w:r>
      <w:r w:rsidR="00BA5499">
        <w:rPr>
          <w:lang w:eastAsia="zh-CN"/>
        </w:rPr>
        <w:t>. The following observations and proposals are achieved:</w:t>
      </w:r>
    </w:p>
    <w:p w14:paraId="65265517" w14:textId="77777777" w:rsidR="0023781E" w:rsidRDefault="0023781E" w:rsidP="0023781E">
      <w:pPr>
        <w:jc w:val="left"/>
        <w:rPr>
          <w:b/>
          <w:i/>
          <w:lang w:val="en-GB" w:eastAsia="zh-CN"/>
        </w:rPr>
      </w:pPr>
      <w:r w:rsidRPr="00D73475">
        <w:rPr>
          <w:b/>
          <w:i/>
          <w:lang w:val="en-GB" w:eastAsia="zh-CN"/>
        </w:rPr>
        <w:t>O</w:t>
      </w:r>
      <w:r w:rsidRPr="00D73475">
        <w:rPr>
          <w:rFonts w:hint="eastAsia"/>
          <w:b/>
          <w:i/>
          <w:lang w:val="en-GB" w:eastAsia="zh-CN"/>
        </w:rPr>
        <w:t>bservation 1: Event triggered beam reporting should be studied which refers to partial monitored beams failure, to reduce latency and overhead and achieve fast beam switch.</w:t>
      </w:r>
    </w:p>
    <w:p w14:paraId="0A9B4FF7" w14:textId="77777777" w:rsidR="0023781E" w:rsidRDefault="0023781E" w:rsidP="0023781E">
      <w:pPr>
        <w:jc w:val="left"/>
        <w:rPr>
          <w:b/>
          <w:i/>
          <w:lang w:val="en-GB" w:eastAsia="zh-CN"/>
        </w:rPr>
      </w:pPr>
      <w:r w:rsidRPr="00460C9D">
        <w:rPr>
          <w:b/>
          <w:i/>
          <w:lang w:val="en-GB" w:eastAsia="zh-CN"/>
        </w:rPr>
        <w:t>O</w:t>
      </w:r>
      <w:r w:rsidRPr="00460C9D">
        <w:rPr>
          <w:rFonts w:hint="eastAsia"/>
          <w:b/>
          <w:i/>
          <w:lang w:val="en-GB" w:eastAsia="zh-CN"/>
        </w:rPr>
        <w:t>bservation 2: For L1-SINR, the calculation of interference plus noise power should not be confined on REs carrying reference signals for channel measurement</w:t>
      </w:r>
      <w:r>
        <w:rPr>
          <w:rFonts w:hint="eastAsia"/>
          <w:b/>
          <w:i/>
          <w:lang w:val="en-GB" w:eastAsia="zh-CN"/>
        </w:rPr>
        <w:t>.</w:t>
      </w:r>
    </w:p>
    <w:p w14:paraId="03576CD5" w14:textId="76B5D3F8" w:rsidR="0023781E" w:rsidRPr="00D73475" w:rsidRDefault="0023781E" w:rsidP="0023781E">
      <w:pPr>
        <w:rPr>
          <w:b/>
          <w:i/>
          <w:lang w:val="en-GB" w:eastAsia="zh-CN"/>
        </w:rPr>
      </w:pPr>
      <w:r w:rsidRPr="00BA5499">
        <w:rPr>
          <w:rFonts w:hint="eastAsia"/>
          <w:b/>
          <w:i/>
          <w:lang w:val="en-GB" w:eastAsia="zh-CN"/>
        </w:rPr>
        <w:t>Observation</w:t>
      </w:r>
      <w:r>
        <w:rPr>
          <w:b/>
          <w:i/>
          <w:lang w:val="en-GB" w:eastAsia="zh-CN"/>
        </w:rPr>
        <w:t xml:space="preserve"> </w:t>
      </w:r>
      <w:r>
        <w:rPr>
          <w:rFonts w:hint="eastAsia"/>
          <w:b/>
          <w:i/>
          <w:lang w:val="en-GB" w:eastAsia="zh-CN"/>
        </w:rPr>
        <w:t>3</w:t>
      </w:r>
      <w:r w:rsidRPr="00BA5499">
        <w:rPr>
          <w:b/>
          <w:i/>
          <w:lang w:val="en-GB" w:eastAsia="zh-CN"/>
        </w:rPr>
        <w:t>: It is beneficial to introduce L1-SINR for new beam identification.</w:t>
      </w:r>
    </w:p>
    <w:p w14:paraId="4BF6E066" w14:textId="77777777" w:rsidR="0023781E" w:rsidRDefault="0023781E" w:rsidP="0023781E">
      <w:pPr>
        <w:rPr>
          <w:b/>
          <w:i/>
          <w:lang w:val="en-GB" w:eastAsia="zh-CN"/>
        </w:rPr>
      </w:pPr>
      <w:r w:rsidRPr="00BA5499">
        <w:rPr>
          <w:rFonts w:hint="eastAsia"/>
          <w:b/>
          <w:i/>
          <w:lang w:val="en-GB" w:eastAsia="zh-CN"/>
        </w:rPr>
        <w:t>Observation</w:t>
      </w:r>
      <w:r>
        <w:rPr>
          <w:b/>
          <w:i/>
          <w:lang w:val="en-GB" w:eastAsia="zh-CN"/>
        </w:rPr>
        <w:t xml:space="preserve"> </w:t>
      </w:r>
      <w:r>
        <w:rPr>
          <w:rFonts w:hint="eastAsia"/>
          <w:b/>
          <w:i/>
          <w:lang w:val="en-GB" w:eastAsia="zh-CN"/>
        </w:rPr>
        <w:t>4</w:t>
      </w:r>
      <w:r w:rsidRPr="00BA5499">
        <w:rPr>
          <w:rFonts w:hint="eastAsia"/>
          <w:b/>
          <w:i/>
          <w:lang w:val="en-GB" w:eastAsia="zh-CN"/>
        </w:rPr>
        <w:t xml:space="preserve">: The R15 BFR procedure is not appropriate for the </w:t>
      </w:r>
      <w:r w:rsidRPr="00BA5499">
        <w:rPr>
          <w:b/>
          <w:i/>
          <w:lang w:val="en-GB" w:eastAsia="zh-CN"/>
        </w:rPr>
        <w:t>Multi-TRP/Panel mode.</w:t>
      </w:r>
    </w:p>
    <w:p w14:paraId="590B8BA9" w14:textId="77777777" w:rsidR="0023781E" w:rsidRDefault="0023781E" w:rsidP="0023781E">
      <w:pPr>
        <w:rPr>
          <w:b/>
          <w:i/>
          <w:lang w:val="en-GB" w:eastAsia="zh-CN"/>
        </w:rPr>
      </w:pPr>
    </w:p>
    <w:p w14:paraId="2AF9ADBC" w14:textId="77777777" w:rsidR="0023781E" w:rsidRPr="00D73475" w:rsidRDefault="0023781E" w:rsidP="0023781E">
      <w:pPr>
        <w:jc w:val="left"/>
        <w:rPr>
          <w:b/>
          <w:i/>
          <w:lang w:val="en-GB" w:eastAsia="zh-CN"/>
        </w:rPr>
      </w:pPr>
      <w:r w:rsidRPr="00D73475">
        <w:rPr>
          <w:rFonts w:hint="eastAsia"/>
          <w:b/>
          <w:i/>
          <w:lang w:val="en-GB" w:eastAsia="zh-CN"/>
        </w:rPr>
        <w:t>Proposal 1: study event triggered beam reporting where partial beam failure happen</w:t>
      </w:r>
    </w:p>
    <w:p w14:paraId="478AC8E2" w14:textId="77777777" w:rsidR="0023781E" w:rsidRDefault="0023781E" w:rsidP="0023781E">
      <w:pPr>
        <w:ind w:left="425" w:firstLine="425"/>
        <w:jc w:val="left"/>
        <w:rPr>
          <w:b/>
          <w:i/>
          <w:lang w:val="en-GB" w:eastAsia="zh-CN"/>
        </w:rPr>
      </w:pPr>
      <w:r w:rsidRPr="00D73475">
        <w:rPr>
          <w:rFonts w:hint="eastAsia"/>
          <w:b/>
          <w:i/>
          <w:lang w:val="en-GB" w:eastAsia="zh-CN"/>
        </w:rPr>
        <w:t>-FFS: the detailed mechanism for partial beam failure event, e.g., reporting content, resources for reporting</w:t>
      </w:r>
      <w:bookmarkStart w:id="5" w:name="_GoBack"/>
      <w:bookmarkEnd w:id="5"/>
    </w:p>
    <w:p w14:paraId="324959CC" w14:textId="77777777" w:rsidR="0023781E" w:rsidRDefault="0023781E" w:rsidP="0023781E">
      <w:pPr>
        <w:rPr>
          <w:b/>
          <w:i/>
          <w:lang w:val="en-GB" w:eastAsia="zh-CN"/>
        </w:rPr>
      </w:pPr>
      <w:r w:rsidRPr="00DF0C10">
        <w:rPr>
          <w:rFonts w:hint="eastAsia"/>
          <w:b/>
          <w:i/>
          <w:lang w:val="en-GB" w:eastAsia="zh-CN"/>
        </w:rPr>
        <w:t xml:space="preserve">Proposal </w:t>
      </w:r>
      <w:r>
        <w:rPr>
          <w:rFonts w:hint="eastAsia"/>
          <w:b/>
          <w:i/>
          <w:lang w:val="en-GB" w:eastAsia="zh-CN"/>
        </w:rPr>
        <w:t>2</w:t>
      </w:r>
      <w:r w:rsidRPr="00DF0C10">
        <w:rPr>
          <w:rFonts w:hint="eastAsia"/>
          <w:b/>
          <w:i/>
          <w:lang w:val="en-GB" w:eastAsia="zh-CN"/>
        </w:rPr>
        <w:t xml:space="preserve">: </w:t>
      </w:r>
      <w:r w:rsidRPr="00DF0C10">
        <w:rPr>
          <w:b/>
          <w:i/>
          <w:lang w:val="en-GB" w:eastAsia="zh-CN"/>
        </w:rPr>
        <w:t>S</w:t>
      </w:r>
      <w:r w:rsidRPr="00DF0C10">
        <w:rPr>
          <w:rFonts w:hint="eastAsia"/>
          <w:b/>
          <w:i/>
          <w:lang w:val="en-GB" w:eastAsia="zh-CN"/>
        </w:rPr>
        <w:t>upport multiple beams/panels simultaneous transmission.</w:t>
      </w:r>
    </w:p>
    <w:p w14:paraId="4306BCD4" w14:textId="55AAB3D7" w:rsidR="0023781E" w:rsidRDefault="0023781E" w:rsidP="0023781E">
      <w:pPr>
        <w:jc w:val="left"/>
        <w:rPr>
          <w:b/>
          <w:i/>
          <w:lang w:val="en-GB" w:eastAsia="zh-CN"/>
        </w:rPr>
      </w:pPr>
      <w:r w:rsidRPr="00460C9D">
        <w:rPr>
          <w:b/>
          <w:i/>
          <w:lang w:val="en-GB" w:eastAsia="zh-CN"/>
        </w:rPr>
        <w:t>P</w:t>
      </w:r>
      <w:r w:rsidRPr="00460C9D">
        <w:rPr>
          <w:rFonts w:hint="eastAsia"/>
          <w:b/>
          <w:i/>
          <w:lang w:val="en-GB" w:eastAsia="zh-CN"/>
        </w:rPr>
        <w:t xml:space="preserve">roposal </w:t>
      </w:r>
      <w:r>
        <w:rPr>
          <w:rFonts w:hint="eastAsia"/>
          <w:b/>
          <w:i/>
          <w:lang w:val="en-GB" w:eastAsia="zh-CN"/>
        </w:rPr>
        <w:t>3</w:t>
      </w:r>
      <w:r w:rsidR="00B44D54">
        <w:rPr>
          <w:rFonts w:hint="eastAsia"/>
          <w:b/>
          <w:i/>
          <w:lang w:val="en-GB" w:eastAsia="zh-CN"/>
        </w:rPr>
        <w:t>: S</w:t>
      </w:r>
      <w:r w:rsidRPr="00460C9D">
        <w:rPr>
          <w:rFonts w:hint="eastAsia"/>
          <w:b/>
          <w:i/>
          <w:lang w:val="en-GB" w:eastAsia="zh-CN"/>
        </w:rPr>
        <w:t xml:space="preserve">upport dedicated interference measurement resource configuration, </w:t>
      </w:r>
      <w:r w:rsidR="00B44D54">
        <w:rPr>
          <w:rFonts w:hint="eastAsia"/>
          <w:b/>
          <w:i/>
          <w:lang w:val="en-GB" w:eastAsia="zh-CN"/>
        </w:rPr>
        <w:t xml:space="preserve">and NZP CSI_RS for </w:t>
      </w:r>
      <w:r w:rsidR="002811FE">
        <w:rPr>
          <w:rFonts w:hint="eastAsia"/>
          <w:b/>
          <w:i/>
          <w:lang w:val="en-GB" w:eastAsia="zh-CN"/>
        </w:rPr>
        <w:t>IM</w:t>
      </w:r>
      <w:r w:rsidRPr="00460C9D">
        <w:rPr>
          <w:rFonts w:hint="eastAsia"/>
          <w:b/>
          <w:i/>
          <w:lang w:val="en-GB" w:eastAsia="zh-CN"/>
        </w:rPr>
        <w:t xml:space="preserve"> of R15 CSI framework could be as the starting point.</w:t>
      </w:r>
    </w:p>
    <w:p w14:paraId="7486E30F" w14:textId="3891C921" w:rsidR="0023781E" w:rsidRDefault="0023781E" w:rsidP="0023781E">
      <w:pPr>
        <w:rPr>
          <w:b/>
          <w:i/>
          <w:lang w:val="en-GB" w:eastAsia="zh-CN"/>
        </w:rPr>
      </w:pPr>
      <w:r w:rsidRPr="00BA5499">
        <w:rPr>
          <w:b/>
          <w:i/>
          <w:lang w:val="en-GB" w:eastAsia="zh-CN"/>
        </w:rPr>
        <w:t xml:space="preserve">Proposal </w:t>
      </w:r>
      <w:r>
        <w:rPr>
          <w:rFonts w:hint="eastAsia"/>
          <w:b/>
          <w:i/>
          <w:lang w:val="en-GB" w:eastAsia="zh-CN"/>
        </w:rPr>
        <w:t>4</w:t>
      </w:r>
      <w:r w:rsidRPr="00BA5499">
        <w:rPr>
          <w:b/>
          <w:i/>
          <w:lang w:val="en-GB" w:eastAsia="zh-CN"/>
        </w:rPr>
        <w:t>:</w:t>
      </w:r>
      <w:r w:rsidRPr="00BA5499">
        <w:rPr>
          <w:rFonts w:hint="eastAsia"/>
          <w:b/>
          <w:i/>
          <w:lang w:val="en-GB" w:eastAsia="zh-CN"/>
        </w:rPr>
        <w:t xml:space="preserve"> </w:t>
      </w:r>
      <w:r w:rsidRPr="00BA5499">
        <w:rPr>
          <w:b/>
          <w:i/>
          <w:lang w:val="en-GB" w:eastAsia="zh-CN"/>
        </w:rPr>
        <w:t xml:space="preserve">MAC-CE based, </w:t>
      </w:r>
      <w:r w:rsidR="009A4CA4">
        <w:rPr>
          <w:b/>
          <w:i/>
          <w:lang w:val="en-GB" w:eastAsia="zh-CN"/>
        </w:rPr>
        <w:t>P</w:t>
      </w:r>
      <w:r w:rsidRPr="00BA5499">
        <w:rPr>
          <w:b/>
          <w:i/>
          <w:lang w:val="en-GB" w:eastAsia="zh-CN"/>
        </w:rPr>
        <w:t>RACH</w:t>
      </w:r>
      <w:r w:rsidR="009A4CA4">
        <w:rPr>
          <w:b/>
          <w:i/>
          <w:lang w:val="en-GB" w:eastAsia="zh-CN"/>
        </w:rPr>
        <w:t xml:space="preserve"> based</w:t>
      </w:r>
      <w:r w:rsidRPr="00BA5499">
        <w:rPr>
          <w:b/>
          <w:i/>
          <w:lang w:val="en-GB" w:eastAsia="zh-CN"/>
        </w:rPr>
        <w:t xml:space="preserve"> and PUCCH based BFRQ should all be investigated in R16.</w:t>
      </w:r>
    </w:p>
    <w:p w14:paraId="75C1B2AD" w14:textId="169BE523" w:rsidR="0023781E" w:rsidRPr="00BA5499" w:rsidRDefault="0023781E" w:rsidP="0023781E">
      <w:pPr>
        <w:pStyle w:val="LGTdoc"/>
        <w:spacing w:before="120" w:afterLines="0" w:line="240" w:lineRule="auto"/>
        <w:rPr>
          <w:rFonts w:eastAsiaTheme="minorEastAsia"/>
          <w:b/>
          <w:i/>
          <w:kern w:val="0"/>
          <w:szCs w:val="22"/>
          <w:lang w:eastAsia="zh-CN"/>
        </w:rPr>
      </w:pPr>
      <w:r w:rsidRPr="00BA5499">
        <w:rPr>
          <w:rFonts w:eastAsiaTheme="minorEastAsia"/>
          <w:b/>
          <w:i/>
          <w:kern w:val="0"/>
          <w:szCs w:val="22"/>
          <w:lang w:eastAsia="zh-CN"/>
        </w:rPr>
        <w:t>Propos</w:t>
      </w:r>
      <w:r>
        <w:rPr>
          <w:rFonts w:eastAsiaTheme="minorEastAsia"/>
          <w:b/>
          <w:i/>
          <w:kern w:val="0"/>
          <w:szCs w:val="22"/>
          <w:lang w:eastAsia="zh-CN"/>
        </w:rPr>
        <w:t xml:space="preserve">al </w:t>
      </w:r>
      <w:r>
        <w:rPr>
          <w:rFonts w:eastAsiaTheme="minorEastAsia" w:hint="eastAsia"/>
          <w:b/>
          <w:i/>
          <w:kern w:val="0"/>
          <w:szCs w:val="22"/>
          <w:lang w:eastAsia="zh-CN"/>
        </w:rPr>
        <w:t>5:</w:t>
      </w:r>
      <w:r w:rsidR="0047760B">
        <w:rPr>
          <w:rFonts w:eastAsiaTheme="minorEastAsia"/>
          <w:b/>
          <w:i/>
          <w:kern w:val="0"/>
          <w:szCs w:val="22"/>
          <w:lang w:eastAsia="zh-CN"/>
        </w:rPr>
        <w:t xml:space="preserve"> </w:t>
      </w:r>
      <w:r w:rsidRPr="00BA5499">
        <w:rPr>
          <w:rFonts w:eastAsiaTheme="minorEastAsia"/>
          <w:b/>
          <w:i/>
          <w:kern w:val="0"/>
          <w:szCs w:val="22"/>
          <w:lang w:eastAsia="zh-CN"/>
        </w:rPr>
        <w:t>The BFRR should be transmitted on the failing SCell.</w:t>
      </w:r>
      <w:r w:rsidRPr="00BA5499">
        <w:rPr>
          <w:rFonts w:eastAsiaTheme="minorEastAsia" w:hint="eastAsia"/>
          <w:b/>
          <w:i/>
          <w:kern w:val="0"/>
          <w:szCs w:val="22"/>
          <w:lang w:eastAsia="zh-CN"/>
        </w:rPr>
        <w:t xml:space="preserve"> </w:t>
      </w:r>
    </w:p>
    <w:p w14:paraId="22F09D59" w14:textId="77777777" w:rsidR="000E651F" w:rsidRDefault="0023781E" w:rsidP="0097133A">
      <w:pPr>
        <w:rPr>
          <w:b/>
          <w:i/>
          <w:lang w:val="en-GB" w:eastAsia="zh-CN"/>
        </w:rPr>
      </w:pPr>
      <w:r w:rsidRPr="00BA5499">
        <w:rPr>
          <w:b/>
          <w:i/>
          <w:lang w:val="en-GB" w:eastAsia="zh-CN"/>
        </w:rPr>
        <w:t xml:space="preserve">Proposal </w:t>
      </w:r>
      <w:r>
        <w:rPr>
          <w:rFonts w:hint="eastAsia"/>
          <w:b/>
          <w:i/>
          <w:lang w:val="en-GB" w:eastAsia="zh-CN"/>
        </w:rPr>
        <w:t>6</w:t>
      </w:r>
      <w:r w:rsidRPr="00BA5499">
        <w:rPr>
          <w:b/>
          <w:i/>
          <w:lang w:val="en-GB" w:eastAsia="zh-CN"/>
        </w:rPr>
        <w:t>: Beside the study of SCell BFR, some attention should also be paid on the impact of Multi-TRP/Panel on BFR.</w:t>
      </w:r>
    </w:p>
    <w:p w14:paraId="03D1149C" w14:textId="77777777" w:rsidR="0023781E" w:rsidRPr="00BA5499" w:rsidRDefault="0023781E" w:rsidP="0097133A">
      <w:pPr>
        <w:rPr>
          <w:lang w:val="en-GB" w:eastAsia="zh-CN"/>
        </w:rPr>
      </w:pPr>
    </w:p>
    <w:p w14:paraId="07105DC5" w14:textId="77777777" w:rsidR="00847CD5" w:rsidRDefault="00847CD5" w:rsidP="00847CD5">
      <w:pPr>
        <w:pStyle w:val="1"/>
      </w:pPr>
      <w:r w:rsidRPr="00847CD5">
        <w:lastRenderedPageBreak/>
        <w:t>Reference</w:t>
      </w:r>
    </w:p>
    <w:p w14:paraId="19EA11C8" w14:textId="77777777" w:rsidR="0052787D" w:rsidRDefault="00BA5499" w:rsidP="00EB1405">
      <w:pPr>
        <w:pStyle w:val="af"/>
        <w:widowControl w:val="0"/>
        <w:numPr>
          <w:ilvl w:val="0"/>
          <w:numId w:val="6"/>
        </w:numPr>
        <w:autoSpaceDE/>
        <w:autoSpaceDN/>
        <w:adjustRightInd/>
        <w:snapToGrid/>
        <w:spacing w:after="0"/>
        <w:ind w:firstLineChars="0"/>
      </w:pPr>
      <w:bookmarkStart w:id="6" w:name="_Ref503361205"/>
      <w:bookmarkEnd w:id="0"/>
      <w:r w:rsidRPr="00E673CD">
        <w:t>RP-181453, “WI Proposal on NR MIMO Enhancements”</w:t>
      </w:r>
      <w:bookmarkStart w:id="7" w:name="_Ref521313643"/>
      <w:bookmarkEnd w:id="6"/>
    </w:p>
    <w:p w14:paraId="43B8D682" w14:textId="77777777" w:rsidR="00EB1405" w:rsidRPr="0052787D" w:rsidRDefault="00EB1405" w:rsidP="00EB1405">
      <w:pPr>
        <w:pStyle w:val="af"/>
        <w:widowControl w:val="0"/>
        <w:numPr>
          <w:ilvl w:val="0"/>
          <w:numId w:val="6"/>
        </w:numPr>
        <w:autoSpaceDE/>
        <w:autoSpaceDN/>
        <w:adjustRightInd/>
        <w:snapToGrid/>
        <w:spacing w:after="0"/>
        <w:ind w:firstLineChars="0"/>
      </w:pPr>
      <w:r w:rsidRPr="0052787D">
        <w:t>Chairman’s notes, RAN1#94</w:t>
      </w:r>
      <w:r w:rsidRPr="0052787D">
        <w:rPr>
          <w:rFonts w:hint="eastAsia"/>
        </w:rPr>
        <w:t>b</w:t>
      </w:r>
      <w:r w:rsidRPr="0052787D">
        <w:t xml:space="preserve">, </w:t>
      </w:r>
      <w:r w:rsidRPr="0052787D">
        <w:rPr>
          <w:rFonts w:hint="eastAsia"/>
        </w:rPr>
        <w:t>C</w:t>
      </w:r>
      <w:r w:rsidR="0052787D">
        <w:rPr>
          <w:rFonts w:hint="eastAsia"/>
        </w:rPr>
        <w:t>hengd</w:t>
      </w:r>
      <w:r w:rsidRPr="0052787D">
        <w:rPr>
          <w:rFonts w:hint="eastAsia"/>
        </w:rPr>
        <w:t>u</w:t>
      </w:r>
      <w:r w:rsidRPr="0052787D">
        <w:t xml:space="preserve">, </w:t>
      </w:r>
      <w:r w:rsidRPr="0052787D">
        <w:rPr>
          <w:rFonts w:hint="eastAsia"/>
        </w:rPr>
        <w:t>China</w:t>
      </w:r>
      <w:r w:rsidRPr="0052787D">
        <w:t xml:space="preserve">, </w:t>
      </w:r>
      <w:r w:rsidRPr="0052787D">
        <w:rPr>
          <w:rFonts w:hint="eastAsia"/>
        </w:rPr>
        <w:t>October</w:t>
      </w:r>
      <w:r w:rsidRPr="0052787D">
        <w:t xml:space="preserve"> </w:t>
      </w:r>
      <w:r w:rsidRPr="0052787D">
        <w:rPr>
          <w:rFonts w:hint="eastAsia"/>
        </w:rPr>
        <w:t>8</w:t>
      </w:r>
      <w:r w:rsidRPr="0052787D">
        <w:t xml:space="preserve">th – </w:t>
      </w:r>
      <w:r w:rsidRPr="0052787D">
        <w:rPr>
          <w:rFonts w:hint="eastAsia"/>
        </w:rPr>
        <w:t>12</w:t>
      </w:r>
      <w:r w:rsidRPr="0052787D">
        <w:t>th, 2018.</w:t>
      </w:r>
      <w:bookmarkEnd w:id="7"/>
    </w:p>
    <w:p w14:paraId="250A238D" w14:textId="77777777" w:rsidR="00CF30F9" w:rsidRPr="00B71888" w:rsidRDefault="00BA5499" w:rsidP="00147554">
      <w:pPr>
        <w:pStyle w:val="af"/>
        <w:numPr>
          <w:ilvl w:val="0"/>
          <w:numId w:val="6"/>
        </w:numPr>
        <w:ind w:firstLineChars="0"/>
      </w:pPr>
      <w:r>
        <w:t>3GPP TS 38.215: "NR; Physical layer measurements"</w:t>
      </w:r>
    </w:p>
    <w:sectPr w:rsidR="00CF30F9"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B5ECF" w14:textId="77777777" w:rsidR="00096D3B" w:rsidRDefault="00096D3B">
      <w:r>
        <w:separator/>
      </w:r>
    </w:p>
  </w:endnote>
  <w:endnote w:type="continuationSeparator" w:id="0">
    <w:p w14:paraId="67F6A1C9" w14:textId="77777777" w:rsidR="00096D3B" w:rsidRDefault="0009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6AAD4" w14:textId="77777777" w:rsidR="00096D3B" w:rsidRDefault="00096D3B">
      <w:r>
        <w:separator/>
      </w:r>
    </w:p>
  </w:footnote>
  <w:footnote w:type="continuationSeparator" w:id="0">
    <w:p w14:paraId="420C6A66" w14:textId="77777777" w:rsidR="00096D3B" w:rsidRDefault="00096D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0">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17"/>
  </w:num>
  <w:num w:numId="4">
    <w:abstractNumId w:val="18"/>
  </w:num>
  <w:num w:numId="5">
    <w:abstractNumId w:val="13"/>
  </w:num>
  <w:num w:numId="6">
    <w:abstractNumId w:val="3"/>
  </w:num>
  <w:num w:numId="7">
    <w:abstractNumId w:val="11"/>
  </w:num>
  <w:num w:numId="8">
    <w:abstractNumId w:val="19"/>
  </w:num>
  <w:num w:numId="9">
    <w:abstractNumId w:val="9"/>
  </w:num>
  <w:num w:numId="10">
    <w:abstractNumId w:val="10"/>
  </w:num>
  <w:num w:numId="11">
    <w:abstractNumId w:val="4"/>
  </w:num>
  <w:num w:numId="12">
    <w:abstractNumId w:val="12"/>
  </w:num>
  <w:num w:numId="13">
    <w:abstractNumId w:val="1"/>
  </w:num>
  <w:num w:numId="14">
    <w:abstractNumId w:val="16"/>
  </w:num>
  <w:num w:numId="15">
    <w:abstractNumId w:val="7"/>
  </w:num>
  <w:num w:numId="16">
    <w:abstractNumId w:val="2"/>
  </w:num>
  <w:num w:numId="17">
    <w:abstractNumId w:val="14"/>
  </w:num>
  <w:num w:numId="18">
    <w:abstractNumId w:val="15"/>
  </w:num>
  <w:num w:numId="19">
    <w:abstractNumId w:val="0"/>
  </w:num>
  <w:num w:numId="20">
    <w:abstractNumId w:val="8"/>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8AC"/>
    <w:rsid w:val="003C599C"/>
    <w:rsid w:val="003C59C1"/>
    <w:rsid w:val="003C5D7B"/>
    <w:rsid w:val="003C5E6B"/>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rsid w:val="00184FBE"/>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43C2A-ED6C-43B9-B563-9AEC2ED3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 (王化磊)</cp:lastModifiedBy>
  <cp:revision>13</cp:revision>
  <cp:lastPrinted>2015-03-27T14:25:00Z</cp:lastPrinted>
  <dcterms:created xsi:type="dcterms:W3CDTF">2018-11-01T04:22:00Z</dcterms:created>
  <dcterms:modified xsi:type="dcterms:W3CDTF">2018-11-01T08:26:00Z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